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16" w:rsidRPr="00C61EB7" w:rsidRDefault="00BF3CA1" w:rsidP="00A60317">
      <w:pPr>
        <w:spacing w:after="0" w:line="276" w:lineRule="auto"/>
        <w:jc w:val="right"/>
        <w:rPr>
          <w:rFonts w:ascii="Bookman Old Style" w:hAnsi="Bookman Old Style"/>
          <w:b/>
          <w:bCs/>
        </w:rPr>
      </w:pPr>
      <w:r w:rsidRPr="00C61EB7">
        <w:rPr>
          <w:rFonts w:ascii="Bookman Old Style" w:hAnsi="Bookman Old Style"/>
          <w:b/>
          <w:bCs/>
        </w:rPr>
        <w:t>04.09</w:t>
      </w:r>
      <w:r w:rsidR="009D6816" w:rsidRPr="00C61EB7">
        <w:rPr>
          <w:rFonts w:ascii="Bookman Old Style" w:hAnsi="Bookman Old Style"/>
          <w:b/>
          <w:bCs/>
        </w:rPr>
        <w:t>.2023 r.</w:t>
      </w:r>
    </w:p>
    <w:p w:rsidR="00A60317" w:rsidRPr="005773EB" w:rsidRDefault="00A60317" w:rsidP="00A60317">
      <w:pPr>
        <w:spacing w:after="0" w:line="276" w:lineRule="auto"/>
        <w:jc w:val="right"/>
        <w:rPr>
          <w:rFonts w:ascii="Bookman Old Style" w:hAnsi="Bookman Old Style"/>
        </w:rPr>
      </w:pPr>
    </w:p>
    <w:p w:rsidR="00A60317" w:rsidRDefault="00A60317" w:rsidP="00A60317">
      <w:pPr>
        <w:spacing w:after="0" w:line="276" w:lineRule="auto"/>
        <w:jc w:val="center"/>
        <w:rPr>
          <w:rFonts w:ascii="Bookman Old Style" w:hAnsi="Bookman Old Style"/>
          <w:b/>
          <w:bCs/>
          <w:color w:val="00B050"/>
          <w:sz w:val="28"/>
          <w:szCs w:val="26"/>
          <w:u w:val="single"/>
        </w:rPr>
      </w:pPr>
      <w:r w:rsidRPr="00005E83">
        <w:rPr>
          <w:rFonts w:ascii="Bookman Old Style" w:hAnsi="Bookman Old Style"/>
          <w:b/>
          <w:bCs/>
          <w:color w:val="00B050"/>
          <w:sz w:val="28"/>
          <w:szCs w:val="26"/>
          <w:u w:val="single"/>
        </w:rPr>
        <w:t>KOMUNIKAT POWIATOWEGO LEKARZA WETERYNARII W JAŚLE</w:t>
      </w:r>
    </w:p>
    <w:p w:rsidR="00717A8C" w:rsidRPr="00717A8C" w:rsidRDefault="00717A8C" w:rsidP="00A60317">
      <w:pPr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717A8C">
        <w:rPr>
          <w:rFonts w:ascii="Bookman Old Style" w:hAnsi="Bookman Old Style"/>
          <w:sz w:val="24"/>
          <w:szCs w:val="24"/>
        </w:rPr>
        <w:t>aktualizacja na dzień 1 września 2023 r.</w:t>
      </w:r>
    </w:p>
    <w:p w:rsidR="00A60317" w:rsidRPr="005773EB" w:rsidRDefault="00A60317" w:rsidP="00A60317">
      <w:pPr>
        <w:spacing w:after="0" w:line="276" w:lineRule="auto"/>
        <w:jc w:val="right"/>
        <w:rPr>
          <w:rFonts w:ascii="Bookman Old Style" w:hAnsi="Bookman Old Style"/>
        </w:rPr>
      </w:pPr>
    </w:p>
    <w:p w:rsidR="00A60317" w:rsidRDefault="00A60317" w:rsidP="00A60317">
      <w:pPr>
        <w:spacing w:after="0" w:line="276" w:lineRule="auto"/>
        <w:jc w:val="center"/>
        <w:rPr>
          <w:rFonts w:ascii="Bookman Old Style" w:hAnsi="Bookman Old Style"/>
          <w:b/>
          <w:bCs/>
          <w:color w:val="FF0000"/>
          <w:sz w:val="28"/>
          <w:szCs w:val="24"/>
        </w:rPr>
      </w:pPr>
      <w:r w:rsidRPr="005773EB">
        <w:rPr>
          <w:rFonts w:ascii="Bookman Old Style" w:hAnsi="Bookman Old Style"/>
          <w:b/>
          <w:color w:val="FF0000"/>
          <w:sz w:val="28"/>
          <w:szCs w:val="24"/>
        </w:rPr>
        <w:t>Na</w:t>
      </w:r>
      <w:r w:rsidR="009D6816" w:rsidRPr="005773EB">
        <w:rPr>
          <w:rFonts w:ascii="Bookman Old Style" w:hAnsi="Bookman Old Style"/>
          <w:b/>
          <w:bCs/>
          <w:color w:val="FF0000"/>
          <w:sz w:val="28"/>
          <w:szCs w:val="24"/>
        </w:rPr>
        <w:t>terenie powiatu jasielskiego</w:t>
      </w:r>
      <w:r w:rsidR="007774D4" w:rsidRPr="005773EB">
        <w:rPr>
          <w:rFonts w:ascii="Bookman Old Style" w:hAnsi="Bookman Old Style"/>
          <w:b/>
          <w:bCs/>
          <w:color w:val="FF0000"/>
          <w:sz w:val="28"/>
          <w:szCs w:val="24"/>
        </w:rPr>
        <w:t xml:space="preserve"> stwierdzono wstąpienie </w:t>
      </w:r>
      <w:r w:rsidR="00C61EB7">
        <w:rPr>
          <w:rFonts w:ascii="Bookman Old Style" w:hAnsi="Bookman Old Style"/>
          <w:b/>
          <w:bCs/>
          <w:color w:val="FF0000"/>
          <w:sz w:val="28"/>
          <w:szCs w:val="24"/>
          <w:u w:val="single"/>
        </w:rPr>
        <w:t>sześciu</w:t>
      </w:r>
      <w:r w:rsidR="00FF2009" w:rsidRPr="00BF3CA1">
        <w:rPr>
          <w:rFonts w:ascii="Bookman Old Style" w:hAnsi="Bookman Old Style"/>
          <w:b/>
          <w:bCs/>
          <w:color w:val="FF0000"/>
          <w:sz w:val="28"/>
          <w:szCs w:val="24"/>
          <w:u w:val="single"/>
        </w:rPr>
        <w:t xml:space="preserve"> ognisk </w:t>
      </w:r>
      <w:r w:rsidR="007774D4" w:rsidRPr="00BF3CA1">
        <w:rPr>
          <w:rFonts w:ascii="Bookman Old Style" w:hAnsi="Bookman Old Style"/>
          <w:b/>
          <w:bCs/>
          <w:color w:val="FF0000"/>
          <w:sz w:val="28"/>
          <w:szCs w:val="24"/>
          <w:u w:val="single"/>
        </w:rPr>
        <w:t xml:space="preserve">afrykańskiego pomoru </w:t>
      </w:r>
      <w:r w:rsidR="007774D4" w:rsidRPr="005E5B37">
        <w:rPr>
          <w:rFonts w:ascii="Bookman Old Style" w:hAnsi="Bookman Old Style"/>
          <w:b/>
          <w:bCs/>
          <w:color w:val="FF0000"/>
          <w:sz w:val="28"/>
          <w:szCs w:val="24"/>
          <w:u w:val="single"/>
        </w:rPr>
        <w:t>świń (ASF) u dzików</w:t>
      </w:r>
    </w:p>
    <w:p w:rsidR="005D39E0" w:rsidRDefault="005D39E0" w:rsidP="00A60317">
      <w:pPr>
        <w:spacing w:after="0" w:line="276" w:lineRule="auto"/>
        <w:jc w:val="center"/>
        <w:rPr>
          <w:rFonts w:ascii="Bookman Old Style" w:hAnsi="Bookman Old Style"/>
          <w:b/>
          <w:bCs/>
          <w:color w:val="FF0000"/>
          <w:sz w:val="28"/>
          <w:szCs w:val="24"/>
        </w:rPr>
      </w:pPr>
    </w:p>
    <w:p w:rsidR="00C61EB7" w:rsidRDefault="00C61EB7" w:rsidP="00C61EB7">
      <w:pPr>
        <w:pStyle w:val="Akapitzlist"/>
        <w:numPr>
          <w:ilvl w:val="0"/>
          <w:numId w:val="10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ognisko nr 1</w:t>
      </w:r>
      <w:r>
        <w:rPr>
          <w:rFonts w:ascii="Bookman Old Style" w:hAnsi="Bookman Old Style"/>
          <w:sz w:val="24"/>
          <w:szCs w:val="24"/>
        </w:rPr>
        <w:t xml:space="preserve">  dnia 9 lutego 2023 r. u odstrzelonego dzika  na terenie miejscowości Rozstajne w gminie Krempna;</w:t>
      </w:r>
    </w:p>
    <w:p w:rsidR="00C61EB7" w:rsidRDefault="00C61EB7" w:rsidP="00C61EB7">
      <w:pPr>
        <w:pStyle w:val="Akapitzlist"/>
        <w:numPr>
          <w:ilvl w:val="0"/>
          <w:numId w:val="10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ognisko nr 2</w:t>
      </w:r>
      <w:r>
        <w:rPr>
          <w:rFonts w:ascii="Bookman Old Style" w:hAnsi="Bookman Old Style"/>
          <w:sz w:val="24"/>
          <w:szCs w:val="24"/>
        </w:rPr>
        <w:t xml:space="preserve">  dnia 1 czerwca 2023 r. u padłego dzika  na terenie miejscowości Brzezowa w gminie Nowy Żmigród;</w:t>
      </w:r>
    </w:p>
    <w:p w:rsidR="00C61EB7" w:rsidRDefault="00C61EB7" w:rsidP="00C61EB7">
      <w:pPr>
        <w:pStyle w:val="Akapitzlist"/>
        <w:numPr>
          <w:ilvl w:val="0"/>
          <w:numId w:val="10"/>
        </w:num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ognisko nr 3</w:t>
      </w:r>
      <w:r>
        <w:rPr>
          <w:rFonts w:ascii="Bookman Old Style" w:hAnsi="Bookman Old Style"/>
          <w:sz w:val="24"/>
          <w:szCs w:val="24"/>
        </w:rPr>
        <w:t xml:space="preserve">  dnia 6 czerwca 2023 r. u padłego dzika  na terenie miejscowości Jaworze w gminie Nowy Żmigród.</w:t>
      </w:r>
    </w:p>
    <w:p w:rsidR="005D39E0" w:rsidRPr="004F73AB" w:rsidRDefault="00BF3CA1" w:rsidP="00B551A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C61EB7">
        <w:rPr>
          <w:rFonts w:ascii="Bookman Old Style" w:hAnsi="Bookman Old Style"/>
          <w:b/>
          <w:bCs/>
          <w:sz w:val="24"/>
          <w:szCs w:val="24"/>
        </w:rPr>
        <w:t>ognisko nr 4</w:t>
      </w:r>
      <w:r w:rsidR="005D39E0" w:rsidRPr="004F73AB">
        <w:rPr>
          <w:rFonts w:ascii="Bookman Old Style" w:hAnsi="Bookman Old Style"/>
          <w:sz w:val="24"/>
          <w:szCs w:val="24"/>
        </w:rPr>
        <w:t xml:space="preserve">dnia </w:t>
      </w:r>
      <w:r>
        <w:rPr>
          <w:rFonts w:ascii="Bookman Old Style" w:hAnsi="Bookman Old Style"/>
          <w:sz w:val="24"/>
          <w:szCs w:val="24"/>
        </w:rPr>
        <w:t>14 sierpnia</w:t>
      </w:r>
      <w:r w:rsidR="005D39E0" w:rsidRPr="004F73AB">
        <w:rPr>
          <w:rFonts w:ascii="Bookman Old Style" w:hAnsi="Bookman Old Style"/>
          <w:sz w:val="24"/>
          <w:szCs w:val="24"/>
        </w:rPr>
        <w:t xml:space="preserve"> 2023 r. u </w:t>
      </w:r>
      <w:r w:rsidR="00C61EB7">
        <w:rPr>
          <w:rFonts w:ascii="Bookman Old Style" w:hAnsi="Bookman Old Style"/>
          <w:sz w:val="24"/>
          <w:szCs w:val="24"/>
        </w:rPr>
        <w:t>padłego</w:t>
      </w:r>
      <w:r w:rsidR="005D39E0" w:rsidRPr="004F73AB">
        <w:rPr>
          <w:rFonts w:ascii="Bookman Old Style" w:hAnsi="Bookman Old Style"/>
          <w:sz w:val="24"/>
          <w:szCs w:val="24"/>
        </w:rPr>
        <w:t xml:space="preserve">dzika na terenie miejscowości </w:t>
      </w:r>
      <w:r>
        <w:rPr>
          <w:rFonts w:ascii="Bookman Old Style" w:hAnsi="Bookman Old Style"/>
          <w:sz w:val="24"/>
          <w:szCs w:val="24"/>
        </w:rPr>
        <w:t>Harklowa</w:t>
      </w:r>
      <w:r w:rsidR="005D39E0" w:rsidRPr="004F73AB">
        <w:rPr>
          <w:rFonts w:ascii="Bookman Old Style" w:hAnsi="Bookman Old Style"/>
          <w:sz w:val="24"/>
          <w:szCs w:val="24"/>
        </w:rPr>
        <w:t xml:space="preserve"> w gminie </w:t>
      </w:r>
      <w:r>
        <w:rPr>
          <w:rFonts w:ascii="Bookman Old Style" w:hAnsi="Bookman Old Style"/>
          <w:sz w:val="24"/>
          <w:szCs w:val="24"/>
        </w:rPr>
        <w:t>Skołyszyn</w:t>
      </w:r>
      <w:r w:rsidR="005D39E0">
        <w:rPr>
          <w:rFonts w:ascii="Bookman Old Style" w:hAnsi="Bookman Old Style"/>
          <w:sz w:val="24"/>
          <w:szCs w:val="24"/>
        </w:rPr>
        <w:t>;</w:t>
      </w:r>
    </w:p>
    <w:p w:rsidR="005D39E0" w:rsidRDefault="00BF3CA1" w:rsidP="00B551A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C61EB7">
        <w:rPr>
          <w:rFonts w:ascii="Bookman Old Style" w:hAnsi="Bookman Old Style"/>
          <w:b/>
          <w:bCs/>
          <w:sz w:val="24"/>
          <w:szCs w:val="24"/>
        </w:rPr>
        <w:t>ognisko nr 5</w:t>
      </w:r>
      <w:r w:rsidR="005D39E0" w:rsidRPr="004F73AB">
        <w:rPr>
          <w:rFonts w:ascii="Bookman Old Style" w:hAnsi="Bookman Old Style"/>
          <w:sz w:val="24"/>
          <w:szCs w:val="24"/>
        </w:rPr>
        <w:t xml:space="preserve">dnia </w:t>
      </w:r>
      <w:r>
        <w:rPr>
          <w:rFonts w:ascii="Bookman Old Style" w:hAnsi="Bookman Old Style"/>
          <w:sz w:val="24"/>
          <w:szCs w:val="24"/>
        </w:rPr>
        <w:t>22 sierpnia</w:t>
      </w:r>
      <w:r w:rsidR="005D39E0" w:rsidRPr="004F73AB">
        <w:rPr>
          <w:rFonts w:ascii="Bookman Old Style" w:hAnsi="Bookman Old Style"/>
          <w:sz w:val="24"/>
          <w:szCs w:val="24"/>
        </w:rPr>
        <w:t xml:space="preserve"> 2023 r. u </w:t>
      </w:r>
      <w:r w:rsidR="00C61EB7">
        <w:rPr>
          <w:rFonts w:ascii="Bookman Old Style" w:hAnsi="Bookman Old Style"/>
          <w:sz w:val="24"/>
          <w:szCs w:val="24"/>
        </w:rPr>
        <w:t>odstrzelonego</w:t>
      </w:r>
      <w:r w:rsidR="005D39E0" w:rsidRPr="004F73AB">
        <w:rPr>
          <w:rFonts w:ascii="Bookman Old Style" w:hAnsi="Bookman Old Style"/>
          <w:sz w:val="24"/>
          <w:szCs w:val="24"/>
        </w:rPr>
        <w:t xml:space="preserve">dzika na terenie miejscowości </w:t>
      </w:r>
      <w:r>
        <w:rPr>
          <w:rFonts w:ascii="Bookman Old Style" w:hAnsi="Bookman Old Style"/>
          <w:sz w:val="24"/>
          <w:szCs w:val="24"/>
        </w:rPr>
        <w:t>Samoklęski</w:t>
      </w:r>
      <w:r w:rsidR="005D39E0" w:rsidRPr="004F73AB">
        <w:rPr>
          <w:rFonts w:ascii="Bookman Old Style" w:hAnsi="Bookman Old Style"/>
          <w:sz w:val="24"/>
          <w:szCs w:val="24"/>
        </w:rPr>
        <w:t xml:space="preserve"> w gminie </w:t>
      </w:r>
      <w:r>
        <w:rPr>
          <w:rFonts w:ascii="Bookman Old Style" w:hAnsi="Bookman Old Style"/>
          <w:sz w:val="24"/>
          <w:szCs w:val="24"/>
        </w:rPr>
        <w:t>Osiek Jasielski</w:t>
      </w:r>
      <w:r w:rsidR="005D39E0">
        <w:rPr>
          <w:rFonts w:ascii="Bookman Old Style" w:hAnsi="Bookman Old Style"/>
          <w:sz w:val="24"/>
          <w:szCs w:val="24"/>
        </w:rPr>
        <w:t>;</w:t>
      </w:r>
    </w:p>
    <w:p w:rsidR="005D39E0" w:rsidRDefault="005D39E0" w:rsidP="00B551A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C61EB7">
        <w:rPr>
          <w:rFonts w:ascii="Bookman Old Style" w:hAnsi="Bookman Old Style"/>
          <w:b/>
          <w:sz w:val="24"/>
          <w:szCs w:val="24"/>
        </w:rPr>
        <w:t xml:space="preserve">ognisko nr </w:t>
      </w:r>
      <w:r w:rsidR="00BF3CA1" w:rsidRPr="00C61EB7">
        <w:rPr>
          <w:rFonts w:ascii="Bookman Old Style" w:hAnsi="Bookman Old Style"/>
          <w:b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dnia </w:t>
      </w:r>
      <w:r w:rsidR="00BF3CA1">
        <w:rPr>
          <w:rFonts w:ascii="Bookman Old Style" w:hAnsi="Bookman Old Style"/>
          <w:sz w:val="24"/>
          <w:szCs w:val="24"/>
        </w:rPr>
        <w:t>28 sierpnia</w:t>
      </w:r>
      <w:r w:rsidRPr="004F73AB">
        <w:rPr>
          <w:rFonts w:ascii="Bookman Old Style" w:hAnsi="Bookman Old Style"/>
          <w:sz w:val="24"/>
          <w:szCs w:val="24"/>
        </w:rPr>
        <w:t xml:space="preserve"> 2023 r. u </w:t>
      </w:r>
      <w:r w:rsidR="00C61EB7">
        <w:rPr>
          <w:rFonts w:ascii="Bookman Old Style" w:hAnsi="Bookman Old Style"/>
          <w:sz w:val="24"/>
          <w:szCs w:val="24"/>
        </w:rPr>
        <w:t xml:space="preserve">odstrzelonego </w:t>
      </w:r>
      <w:r w:rsidR="00BF3CA1">
        <w:rPr>
          <w:rFonts w:ascii="Bookman Old Style" w:hAnsi="Bookman Old Style"/>
          <w:sz w:val="24"/>
          <w:szCs w:val="24"/>
        </w:rPr>
        <w:t>d</w:t>
      </w:r>
      <w:r w:rsidRPr="004F73AB">
        <w:rPr>
          <w:rFonts w:ascii="Bookman Old Style" w:hAnsi="Bookman Old Style"/>
          <w:sz w:val="24"/>
          <w:szCs w:val="24"/>
        </w:rPr>
        <w:t xml:space="preserve">zika na terenie miejscowości </w:t>
      </w:r>
      <w:r w:rsidR="00BF3CA1">
        <w:rPr>
          <w:rFonts w:ascii="Bookman Old Style" w:hAnsi="Bookman Old Style"/>
          <w:sz w:val="24"/>
          <w:szCs w:val="24"/>
        </w:rPr>
        <w:t xml:space="preserve">Świątkowa Wielka </w:t>
      </w:r>
      <w:r w:rsidRPr="004F73AB">
        <w:rPr>
          <w:rFonts w:ascii="Bookman Old Style" w:hAnsi="Bookman Old Style"/>
          <w:sz w:val="24"/>
          <w:szCs w:val="24"/>
        </w:rPr>
        <w:t xml:space="preserve">w gminie </w:t>
      </w:r>
      <w:r w:rsidR="00BF3CA1">
        <w:rPr>
          <w:rFonts w:ascii="Bookman Old Style" w:hAnsi="Bookman Old Style"/>
          <w:sz w:val="24"/>
          <w:szCs w:val="24"/>
        </w:rPr>
        <w:t>Krempna</w:t>
      </w:r>
      <w:r>
        <w:rPr>
          <w:rFonts w:ascii="Bookman Old Style" w:hAnsi="Bookman Old Style"/>
          <w:sz w:val="24"/>
          <w:szCs w:val="24"/>
        </w:rPr>
        <w:t>.</w:t>
      </w:r>
    </w:p>
    <w:p w:rsidR="00BF3CA1" w:rsidRDefault="00BF3CA1" w:rsidP="00B551AD">
      <w:pPr>
        <w:pStyle w:val="Akapitzlist"/>
        <w:spacing w:after="0" w:line="276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BF3CA1" w:rsidRPr="00B551AD" w:rsidRDefault="00BF3CA1" w:rsidP="00B551AD">
      <w:pPr>
        <w:pStyle w:val="Akapitzlist"/>
        <w:spacing w:after="0" w:line="276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1AD">
        <w:rPr>
          <w:rFonts w:ascii="Bookman Old Style" w:hAnsi="Bookman Old Style"/>
          <w:sz w:val="24"/>
          <w:szCs w:val="24"/>
        </w:rPr>
        <w:t>Rozporządzenie wykonawcze Komisji (UE) 2023/1677 z dnia 30 sierpnia 2023 r. zmieniające załącznik I do rozporządzenia wykonawczego (UE) 2023/594 ustanawiającego szczególne środki zwalczania afrykańskiego pomoru świń</w:t>
      </w:r>
      <w:r w:rsidR="00B551AD" w:rsidRPr="00B551AD">
        <w:rPr>
          <w:rFonts w:ascii="Bookman Old Style" w:hAnsi="Bookman Old Style"/>
          <w:sz w:val="24"/>
          <w:szCs w:val="24"/>
        </w:rPr>
        <w:t>,określa</w:t>
      </w:r>
      <w:r w:rsidRPr="00B551AD">
        <w:rPr>
          <w:rFonts w:ascii="Bookman Old Style" w:hAnsi="Bookman Old Style"/>
          <w:sz w:val="24"/>
          <w:szCs w:val="24"/>
        </w:rPr>
        <w:t xml:space="preserve"> now</w:t>
      </w:r>
      <w:r w:rsidR="00B551AD" w:rsidRPr="00B551AD">
        <w:rPr>
          <w:rFonts w:ascii="Bookman Old Style" w:hAnsi="Bookman Old Style"/>
          <w:sz w:val="24"/>
          <w:szCs w:val="24"/>
        </w:rPr>
        <w:t>ą regionalizację zgodnie, z którą na terenie powiatu jasielskiego :</w:t>
      </w:r>
    </w:p>
    <w:p w:rsidR="00A60317" w:rsidRPr="00B551AD" w:rsidRDefault="00B551AD" w:rsidP="004F0DA3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color w:val="212529"/>
          <w:sz w:val="24"/>
          <w:szCs w:val="24"/>
          <w:shd w:val="clear" w:color="auto" w:fill="FFFFFF"/>
        </w:rPr>
      </w:pPr>
      <w:r w:rsidRPr="00B551AD">
        <w:rPr>
          <w:rFonts w:ascii="Bookman Old Style" w:hAnsi="Bookman Old Style"/>
          <w:b/>
          <w:bCs/>
          <w:sz w:val="24"/>
          <w:szCs w:val="24"/>
          <w:u w:val="single"/>
        </w:rPr>
        <w:t xml:space="preserve">obszar objęty ograniczeniami I </w:t>
      </w:r>
      <w:r w:rsidRPr="00B551AD">
        <w:rPr>
          <w:rFonts w:ascii="Bookman Old Style" w:hAnsi="Bookman Old Style"/>
          <w:b/>
          <w:bCs/>
          <w:color w:val="00B0F0"/>
          <w:sz w:val="24"/>
          <w:szCs w:val="24"/>
          <w:u w:val="single"/>
        </w:rPr>
        <w:t>(strefa niebieska)</w:t>
      </w:r>
      <w:r w:rsidRPr="00B551AD">
        <w:rPr>
          <w:rFonts w:ascii="Bookman Old Style" w:hAnsi="Bookman Old Style"/>
          <w:b/>
          <w:bCs/>
          <w:sz w:val="24"/>
          <w:szCs w:val="24"/>
        </w:rPr>
        <w:t xml:space="preserve"> obejmuje </w:t>
      </w:r>
      <w:r w:rsidRPr="00B551AD">
        <w:rPr>
          <w:rFonts w:ascii="Bookman Old Style" w:hAnsi="Bookman Old Style"/>
          <w:b/>
          <w:bCs/>
          <w:color w:val="00B0F0"/>
          <w:sz w:val="24"/>
          <w:szCs w:val="24"/>
          <w:shd w:val="clear" w:color="auto" w:fill="FFFFFF"/>
        </w:rPr>
        <w:t>gminy Brzyska, Kołaczyce, Tarnowiec, część gminy Nowy Żmigród położona na północ od linii wyznaczonej przez drogę nr 993, część gminy wiejskiej Jasło położona na południowy wschód od miasta Jasło w powiecie jasielskim</w:t>
      </w:r>
      <w:r w:rsidRPr="00B551AD">
        <w:rPr>
          <w:rFonts w:ascii="Bookman Old Style" w:hAnsi="Bookman Old Style"/>
          <w:color w:val="212529"/>
          <w:sz w:val="24"/>
          <w:szCs w:val="24"/>
          <w:shd w:val="clear" w:color="auto" w:fill="FFFFFF"/>
        </w:rPr>
        <w:t>,</w:t>
      </w:r>
    </w:p>
    <w:p w:rsidR="00B551AD" w:rsidRPr="00B551AD" w:rsidRDefault="00B551AD" w:rsidP="004F0DA3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1AD">
        <w:rPr>
          <w:rFonts w:ascii="Bookman Old Style" w:hAnsi="Bookman Old Style"/>
          <w:b/>
          <w:bCs/>
          <w:sz w:val="24"/>
          <w:szCs w:val="24"/>
          <w:u w:val="single"/>
        </w:rPr>
        <w:t>obszar objęty ograniczeniami II</w:t>
      </w:r>
      <w:r w:rsidRPr="00B551AD">
        <w:rPr>
          <w:rFonts w:ascii="Bookman Old Style" w:hAnsi="Bookman Old Style"/>
          <w:b/>
          <w:bCs/>
          <w:color w:val="FF7C80"/>
          <w:sz w:val="24"/>
          <w:szCs w:val="24"/>
          <w:u w:val="single"/>
        </w:rPr>
        <w:t>(strefa różowa)</w:t>
      </w:r>
      <w:r w:rsidRPr="00B551AD">
        <w:rPr>
          <w:rFonts w:ascii="Bookman Old Style" w:hAnsi="Bookman Old Style"/>
          <w:b/>
          <w:bCs/>
          <w:sz w:val="24"/>
          <w:szCs w:val="24"/>
        </w:rPr>
        <w:t xml:space="preserve">obejmuje </w:t>
      </w:r>
      <w:r w:rsidRPr="00C61EB7">
        <w:rPr>
          <w:rFonts w:ascii="Bookman Old Style" w:hAnsi="Bookman Old Style"/>
          <w:b/>
          <w:bCs/>
          <w:color w:val="FF7C80"/>
          <w:sz w:val="24"/>
          <w:szCs w:val="24"/>
          <w:shd w:val="clear" w:color="auto" w:fill="FFFFFF"/>
        </w:rPr>
        <w:t>gminy</w:t>
      </w:r>
      <w:r w:rsidRPr="00B551AD">
        <w:rPr>
          <w:rFonts w:ascii="Bookman Old Style" w:hAnsi="Bookman Old Style"/>
          <w:b/>
          <w:bCs/>
          <w:color w:val="FF7C80"/>
          <w:sz w:val="24"/>
          <w:szCs w:val="24"/>
          <w:shd w:val="clear" w:color="auto" w:fill="FFFFFF"/>
        </w:rPr>
        <w:t xml:space="preserve"> Dębowiec, Krempna, Osiek Jasielski, Skołyszyn, miasto Jasło, część gminy wiejskiej Jasło położona na południe od miasta Jasło, część gminy Nowy Żmigród położona na południe od linii wyznaczonej przez drogę nr 993 w powiecie jasielskim</w:t>
      </w:r>
      <w:r w:rsidRPr="00B551AD">
        <w:rPr>
          <w:rFonts w:ascii="Bookman Old Style" w:hAnsi="Bookman Old Style"/>
          <w:b/>
          <w:bCs/>
          <w:color w:val="212529"/>
          <w:sz w:val="24"/>
          <w:szCs w:val="24"/>
          <w:shd w:val="clear" w:color="auto" w:fill="FFFFFF"/>
        </w:rPr>
        <w:t>.</w:t>
      </w:r>
    </w:p>
    <w:p w:rsidR="00B551AD" w:rsidRPr="004F0DA3" w:rsidRDefault="00B551AD" w:rsidP="00B551AD">
      <w:pPr>
        <w:pStyle w:val="Akapitzlist"/>
        <w:spacing w:after="0" w:line="276" w:lineRule="auto"/>
        <w:ind w:left="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4F0DA3" w:rsidRPr="004F0DA3" w:rsidRDefault="004F0DA3" w:rsidP="00B551AD">
      <w:pPr>
        <w:pStyle w:val="Akapitzlist"/>
        <w:spacing w:after="0" w:line="276" w:lineRule="auto"/>
        <w:ind w:left="0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W związku z powyższym </w:t>
      </w:r>
      <w:r w:rsidRPr="004F0DA3">
        <w:rPr>
          <w:rFonts w:ascii="Bookman Old Style" w:hAnsi="Bookman Old Style"/>
          <w:sz w:val="24"/>
          <w:szCs w:val="24"/>
          <w:u w:val="single"/>
        </w:rPr>
        <w:t xml:space="preserve">Powiatowy Lekarz Weterynarii w Jaśle przypomina  </w:t>
      </w:r>
    </w:p>
    <w:p w:rsidR="00B551AD" w:rsidRPr="005773EB" w:rsidRDefault="00B551AD" w:rsidP="00B551AD">
      <w:pPr>
        <w:pStyle w:val="Akapitzlist"/>
        <w:spacing w:after="0" w:line="276" w:lineRule="auto"/>
        <w:ind w:left="0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:rsidR="00A60317" w:rsidRPr="005773EB" w:rsidRDefault="00A60317" w:rsidP="00FF2009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5773EB">
        <w:rPr>
          <w:rFonts w:ascii="Bookman Old Style" w:hAnsi="Bookman Old Style"/>
          <w:sz w:val="24"/>
          <w:szCs w:val="24"/>
        </w:rPr>
        <w:t xml:space="preserve">Afrykański pomór świń (AfricanSwine Fever - ASF) to zakaźna choroba wirusowa,                na którą podatne są świnie domowe, świniodziki oraz dziki. </w:t>
      </w:r>
      <w:r w:rsidR="005773EB" w:rsidRPr="005773EB">
        <w:rPr>
          <w:rFonts w:ascii="Bookman Old Style" w:hAnsi="Bookman Old Style"/>
          <w:sz w:val="24"/>
          <w:szCs w:val="24"/>
        </w:rPr>
        <w:t>Śmiertelność</w:t>
      </w:r>
      <w:r w:rsidRPr="005773EB">
        <w:rPr>
          <w:rFonts w:ascii="Bookman Old Style" w:hAnsi="Bookman Old Style"/>
          <w:sz w:val="24"/>
          <w:szCs w:val="24"/>
        </w:rPr>
        <w:t xml:space="preserve"> świń w stadzie sięga 100%. </w:t>
      </w:r>
    </w:p>
    <w:p w:rsidR="00A60317" w:rsidRPr="005773EB" w:rsidRDefault="00A60317" w:rsidP="00FF2009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5773EB">
        <w:rPr>
          <w:rFonts w:ascii="Bookman Old Style" w:hAnsi="Bookman Old Style"/>
          <w:sz w:val="24"/>
          <w:szCs w:val="24"/>
        </w:rPr>
        <w:t>Ludzie nie są wrażliwi na zakażenie wirusem ASF, w związku z czym choroba ta nie stwarza zagrożenia dla ich zdrowia lub życia.</w:t>
      </w:r>
    </w:p>
    <w:p w:rsidR="00A60317" w:rsidRPr="005773EB" w:rsidRDefault="00A60317" w:rsidP="00FF2009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5773EB">
        <w:rPr>
          <w:rFonts w:ascii="Bookman Old Style" w:hAnsi="Bookman Old Style"/>
          <w:sz w:val="24"/>
          <w:szCs w:val="24"/>
        </w:rPr>
        <w:t>Wirus jest wyjątkowo odporny na działanie niskich temperatur i zachowuje właściwości zakaźne we krwi, kale, tkankach (zwłaszcza surowych, niedogotowanych produktów z mięsa wieprzowego lub dzików) przez okres nawet 3-6 miesięcy.</w:t>
      </w:r>
    </w:p>
    <w:p w:rsidR="00632DE2" w:rsidRPr="005773EB" w:rsidRDefault="00A60317" w:rsidP="00FF2009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5773EB">
        <w:rPr>
          <w:rFonts w:ascii="Bookman Old Style" w:hAnsi="Bookman Old Style"/>
          <w:sz w:val="24"/>
          <w:szCs w:val="24"/>
        </w:rPr>
        <w:lastRenderedPageBreak/>
        <w:t xml:space="preserve">Wystąpienie przypadków tej choroby jest przyczyną poważnych strat ekonomicznych związanych z padnięciami zwierząt, kosztami zwalczania choroby, wypłatą odszkodowań, a przede wszystkim wstrzymaniem obrotu i eksportu świń </w:t>
      </w:r>
      <w:r w:rsidR="002162E3">
        <w:rPr>
          <w:rFonts w:ascii="Bookman Old Style" w:hAnsi="Bookman Old Style"/>
          <w:sz w:val="24"/>
          <w:szCs w:val="24"/>
        </w:rPr>
        <w:t>o</w:t>
      </w:r>
      <w:r w:rsidRPr="005773EB">
        <w:rPr>
          <w:rFonts w:ascii="Bookman Old Style" w:hAnsi="Bookman Old Style"/>
          <w:sz w:val="24"/>
          <w:szCs w:val="24"/>
        </w:rPr>
        <w:t>raz artykułó</w:t>
      </w:r>
      <w:r w:rsidR="00FF2009">
        <w:rPr>
          <w:rFonts w:ascii="Bookman Old Style" w:hAnsi="Bookman Old Style"/>
          <w:sz w:val="24"/>
          <w:szCs w:val="24"/>
        </w:rPr>
        <w:t xml:space="preserve">w żywnościowych wyprodukowanych </w:t>
      </w:r>
      <w:r w:rsidRPr="005773EB">
        <w:rPr>
          <w:rFonts w:ascii="Bookman Old Style" w:hAnsi="Bookman Old Style"/>
          <w:sz w:val="24"/>
          <w:szCs w:val="24"/>
        </w:rPr>
        <w:t>z mięsa wieprzowego.</w:t>
      </w:r>
      <w:r w:rsidRPr="005773EB">
        <w:rPr>
          <w:rFonts w:ascii="Bookman Old Style" w:hAnsi="Bookman Old Style"/>
          <w:sz w:val="24"/>
          <w:szCs w:val="24"/>
        </w:rPr>
        <w:br/>
      </w:r>
    </w:p>
    <w:p w:rsidR="009D6816" w:rsidRPr="005773EB" w:rsidRDefault="00AC3BE5" w:rsidP="005773EB">
      <w:pPr>
        <w:spacing w:line="276" w:lineRule="auto"/>
        <w:jc w:val="center"/>
        <w:rPr>
          <w:rFonts w:ascii="Bookman Old Style" w:hAnsi="Bookman Old Style"/>
          <w:b/>
          <w:bCs/>
          <w:color w:val="FF0000"/>
          <w:sz w:val="28"/>
          <w:szCs w:val="24"/>
        </w:rPr>
      </w:pPr>
      <w:r w:rsidRPr="005773EB">
        <w:rPr>
          <w:rFonts w:ascii="Bookman Old Style" w:hAnsi="Bookman Old Style"/>
          <w:b/>
          <w:bCs/>
          <w:color w:val="FF0000"/>
          <w:sz w:val="28"/>
          <w:szCs w:val="24"/>
        </w:rPr>
        <w:t>Stwierdzenie ASF u dzików stanowi potencjalne źródło transmisji chorobyna świnie utrzymywane w gospodarstwach.</w:t>
      </w:r>
    </w:p>
    <w:p w:rsidR="005773EB" w:rsidRPr="005773EB" w:rsidRDefault="009D6816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color w:val="FF0000"/>
          <w:kern w:val="0"/>
          <w:sz w:val="24"/>
          <w:szCs w:val="24"/>
          <w:u w:val="single"/>
          <w:lang w:eastAsia="pl-PL"/>
        </w:rPr>
      </w:pPr>
      <w:r w:rsidRPr="005773EB">
        <w:rPr>
          <w:rFonts w:ascii="Bookman Old Style" w:eastAsia="Times New Roman" w:hAnsi="Bookman Old Style" w:cs="Times New Roman"/>
          <w:b/>
          <w:color w:val="FF0000"/>
          <w:kern w:val="0"/>
          <w:sz w:val="24"/>
          <w:szCs w:val="24"/>
          <w:u w:val="single"/>
          <w:lang w:eastAsia="pl-PL"/>
        </w:rPr>
        <w:t xml:space="preserve">W celu ograniczenia ryzyka zakażenia świń </w:t>
      </w:r>
      <w:r w:rsidR="00632DE2" w:rsidRPr="005773EB">
        <w:rPr>
          <w:rFonts w:ascii="Bookman Old Style" w:eastAsia="Times New Roman" w:hAnsi="Bookman Old Style" w:cs="Times New Roman"/>
          <w:b/>
          <w:color w:val="FF0000"/>
          <w:kern w:val="0"/>
          <w:sz w:val="24"/>
          <w:szCs w:val="24"/>
          <w:u w:val="single"/>
          <w:lang w:eastAsia="pl-PL"/>
        </w:rPr>
        <w:t xml:space="preserve">utrzymywanych </w:t>
      </w:r>
      <w:r w:rsidR="005773EB" w:rsidRPr="005773EB">
        <w:rPr>
          <w:rFonts w:ascii="Bookman Old Style" w:eastAsia="Times New Roman" w:hAnsi="Bookman Old Style" w:cs="Times New Roman"/>
          <w:b/>
          <w:color w:val="FF0000"/>
          <w:kern w:val="0"/>
          <w:sz w:val="24"/>
          <w:szCs w:val="24"/>
          <w:u w:val="single"/>
          <w:lang w:eastAsia="pl-PL"/>
        </w:rPr>
        <w:t xml:space="preserve">we wszystkich gospodarstwach utrzymujących świnie (w tym na użytek własny) nakazuje się: 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a)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utrzymywanie świń w odrębnych, zamkniętych pomieszczeniach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>, w których są utrzymywane tylko świnie, mających oddzielne wejścia oraz niemających bezpośredniego przejścia do innych pomieszczeń, w których są utrzymywane inne zwierzęta kopytne,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b)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zabezpieczenie budynku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, w którym są utrzymywane świnie,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przed dostępem zwierząt wolno żyjących i domowych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>,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c)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wyłożenie mat dezynfekcyjnych przed wejściami do pomieszczeń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, w których są utrzymywane świnie,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i wyjściami z tych pomieszczeń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>, przy czym:</w:t>
      </w:r>
    </w:p>
    <w:p w:rsidR="005D39E0" w:rsidRPr="005D39E0" w:rsidRDefault="005D39E0" w:rsidP="00432908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szerokość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wyłożonych mat powinna być nie mniejsza niż szerokość danego wejścia lub wyjścia, </w:t>
      </w:r>
    </w:p>
    <w:p w:rsidR="005D39E0" w:rsidRPr="005D39E0" w:rsidRDefault="005D39E0" w:rsidP="00432908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długość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– nie mniejsza niż 1 m, 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a </w:t>
      </w:r>
      <w:r w:rsidRPr="00B20598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>także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 xml:space="preserve"> stałe utrzymywanie tych mat w stanie zapewniającym skuteczność działania środka dezynfekcyjnego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>,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d)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karmienie świń paszą zabezpieczoną przed dostępem zwierząt wolno żyjących i domowych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, 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i) używanie przez osoby wykonujące czynności związane z obsługą świń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odzieży ochronnej oraz obuwia ochronnego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przeznaczonych wyłącznie do wykonywania tych czynności, 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color w:val="FF0000"/>
          <w:kern w:val="0"/>
          <w:sz w:val="24"/>
          <w:szCs w:val="24"/>
          <w:u w:val="single"/>
          <w:lang w:eastAsia="pl-PL"/>
        </w:rPr>
      </w:pPr>
      <w:r w:rsidRPr="005D39E0">
        <w:rPr>
          <w:rFonts w:ascii="Bookman Old Style" w:eastAsia="Times New Roman" w:hAnsi="Bookman Old Style" w:cs="Times New Roman"/>
          <w:b/>
          <w:color w:val="FF0000"/>
          <w:kern w:val="0"/>
          <w:sz w:val="24"/>
          <w:szCs w:val="24"/>
          <w:u w:val="single"/>
          <w:lang w:eastAsia="pl-PL"/>
        </w:rPr>
        <w:t xml:space="preserve">jednocześnie zakazuje się: 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a)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karmienia świń zielonką lub ziarnem pochodzącymi z obszarów objętych ograniczeniami II i III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>, chyba że tę zielonkę lub to ziarno poddano obróbce w celu unieszkodliwienia wirusa afrykańskiego pomoru świń lub składowano w miejscu niedostępnym dla dzików co najmniej przez 30 dni przed ich podaniem świniom,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b)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wykorzystywania w pomieszczeniach, w których są utrzymywane świnie, słomy na ściółkę dla zwierząt pochodzącej z obszarów objętych ograniczeniami II i III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, chyba że tę słomę poddano obróbce w celu unieszkodliwienia wirusa afrykańskiego pomoru świń lub składowano w miejscu niedostępnym dla dzików co najmniej przez 90 dni przed jej wykorzystaniem, 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c)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wnoszenia i wwożenia na teren gospodarstwa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, w którym są utrzymywane świnie,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 xml:space="preserve">zwłok dzików, tusz dzików, części tusz dzikówi produktów ubocznych pochodzenia zwierzęcego pochodzących z dzików 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oraz materiałów i przedmiotów, które mogły zostać skażone wirusem afrykańskiego pomoru świń, 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d) wykonywania czynności związanych z obsługą świń przez osoby, które w ciągu ostatnich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48 godzin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uczestniczyły w polowaniu na zwierzęta łowne lub odłowie takich zwierząt. </w:t>
      </w:r>
    </w:p>
    <w:p w:rsidR="005D39E0" w:rsidRPr="005D39E0" w:rsidRDefault="005D39E0" w:rsidP="004329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color w:val="FF0000"/>
          <w:kern w:val="0"/>
          <w:sz w:val="24"/>
          <w:szCs w:val="24"/>
          <w:u w:val="single"/>
          <w:lang w:eastAsia="pl-PL"/>
        </w:rPr>
      </w:pPr>
      <w:r w:rsidRPr="005D39E0">
        <w:rPr>
          <w:rFonts w:ascii="Bookman Old Style" w:eastAsia="Times New Roman" w:hAnsi="Bookman Old Style" w:cs="Times New Roman"/>
          <w:b/>
          <w:color w:val="FF0000"/>
          <w:kern w:val="0"/>
          <w:sz w:val="24"/>
          <w:szCs w:val="24"/>
          <w:u w:val="single"/>
          <w:lang w:eastAsia="pl-PL"/>
        </w:rPr>
        <w:t xml:space="preserve">Ponadto w gospodarstwach komercyjnych (utrzymujących świnie nie na użytek własny) obowiązuje nakaz : </w:t>
      </w:r>
    </w:p>
    <w:p w:rsidR="005D39E0" w:rsidRPr="005D39E0" w:rsidRDefault="005D39E0" w:rsidP="00432908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lastRenderedPageBreak/>
        <w:t>prowadzenia rejestrów:</w:t>
      </w:r>
    </w:p>
    <w:p w:rsidR="005D39E0" w:rsidRPr="005D39E0" w:rsidRDefault="005D39E0" w:rsidP="00432908">
      <w:pPr>
        <w:shd w:val="clear" w:color="auto" w:fill="FFFFFF"/>
        <w:spacing w:after="0" w:line="276" w:lineRule="auto"/>
        <w:ind w:left="360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•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środków transportu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wjeżdżających do gospodarstwa służących do przewozu świń, paszy, UPPZ; </w:t>
      </w:r>
    </w:p>
    <w:p w:rsidR="005D39E0" w:rsidRPr="005D39E0" w:rsidRDefault="005D39E0" w:rsidP="00432908">
      <w:pPr>
        <w:shd w:val="clear" w:color="auto" w:fill="FFFFFF"/>
        <w:spacing w:after="0" w:line="276" w:lineRule="auto"/>
        <w:ind w:left="360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•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osób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, które wchodziły do pomieszczeń, w których są utrzymywane świnie; </w:t>
      </w:r>
    </w:p>
    <w:p w:rsidR="005D39E0" w:rsidRPr="005D39E0" w:rsidRDefault="005D39E0" w:rsidP="00432908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sporządzenie przez posiadaczy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świń spisu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posiadanych świń z podziałem na prosięta, warchlaki, tuczniki, lochy, loszki, knury i knurki oraz bieżące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aktualizowanie tego spisu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>,</w:t>
      </w:r>
    </w:p>
    <w:p w:rsidR="005D39E0" w:rsidRPr="005D39E0" w:rsidRDefault="005D39E0" w:rsidP="00432908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wykonywanie czynności związanych z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obsługą świń wyłącznie przez osoby, które wykonują te czynności tylko w danym gospodarstwie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, </w:t>
      </w:r>
    </w:p>
    <w:p w:rsidR="005D39E0" w:rsidRPr="005D39E0" w:rsidRDefault="005D39E0" w:rsidP="00432908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stosowanie przez osoby wykonujące czynności związane z obsługą świń, przed rozpoczęciem tych czynności,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środków higieny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niezbędnych do ograniczenia ryzyka szerzenia się afrykańskiego pomoru świń, w tym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mycie i odkażanie rąk oraz oczyszczanie i odkażanie obuwia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, </w:t>
      </w:r>
    </w:p>
    <w:p w:rsidR="005D39E0" w:rsidRPr="005D39E0" w:rsidRDefault="005D39E0" w:rsidP="00432908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bieżące oczyszczanie i odkażanie narzędzi oraz sprzętu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wykorzystywanych do obsługi świń</w:t>
      </w:r>
    </w:p>
    <w:p w:rsidR="005D39E0" w:rsidRPr="005D39E0" w:rsidRDefault="005D39E0" w:rsidP="00432908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uniemożliwienie osobom postronnym wchodzenia do budynków, w których są utrzymywane świnie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, przy wejściach do budynków, w których utrzymywane są zwierzęta, znajdują się tablice z napisem "Osobom nieupoważnionym wstęp wzbroniony”, </w:t>
      </w:r>
    </w:p>
    <w:p w:rsidR="005D39E0" w:rsidRPr="005D39E0" w:rsidRDefault="005D39E0" w:rsidP="00432908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monitorowanie i zwalczanie gryzoni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; </w:t>
      </w:r>
    </w:p>
    <w:p w:rsidR="005D39E0" w:rsidRPr="005D39E0" w:rsidRDefault="005D39E0" w:rsidP="00432908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na obszarach objętych ograniczeniami I, obszarach objętych ograniczeniami II i obszarach objętych ograniczeniami III wyłożenia mat dezynfekcyjnych odpowiednio przed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: </w:t>
      </w:r>
    </w:p>
    <w:p w:rsidR="005D39E0" w:rsidRPr="005D39E0" w:rsidRDefault="005D39E0" w:rsidP="00432908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wejściami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do gospodarstwa, w którym są utrzymywane świnie, i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wyjściami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z tego gospodarstwa, </w:t>
      </w:r>
    </w:p>
    <w:p w:rsidR="004F0DA3" w:rsidRPr="004F0DA3" w:rsidRDefault="005D39E0" w:rsidP="00432908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</w:pP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 xml:space="preserve">wjazdami 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do gospodarstwa, w którym są utrzymywane świnie, i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wyjazdami</w:t>
      </w: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z tego gospodarstwa</w:t>
      </w:r>
      <w:r w:rsidR="004F0DA3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>,</w:t>
      </w:r>
    </w:p>
    <w:p w:rsidR="005D39E0" w:rsidRDefault="005D39E0" w:rsidP="00432908">
      <w:pPr>
        <w:shd w:val="clear" w:color="auto" w:fill="FFFFFF"/>
        <w:spacing w:after="0" w:line="276" w:lineRule="auto"/>
        <w:ind w:left="360"/>
        <w:jc w:val="both"/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</w:pPr>
      <w:r w:rsidRPr="005D39E0">
        <w:rPr>
          <w:rFonts w:ascii="Bookman Old Style" w:eastAsia="Times New Roman" w:hAnsi="Bookman Old Style" w:cs="Times New Roman"/>
          <w:color w:val="211F20"/>
          <w:kern w:val="0"/>
          <w:sz w:val="24"/>
          <w:szCs w:val="24"/>
          <w:lang w:eastAsia="pl-PL"/>
        </w:rPr>
        <w:t xml:space="preserve"> a także </w:t>
      </w:r>
      <w:r w:rsidRPr="00B20598"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  <w:t>stałe utrzymywanie wyłożonych mat w stanie zapewniającym skuteczność działania środka dezynfekcyjnego.</w:t>
      </w:r>
    </w:p>
    <w:p w:rsidR="00C61EB7" w:rsidRDefault="00C61EB7" w:rsidP="00432908">
      <w:pPr>
        <w:shd w:val="clear" w:color="auto" w:fill="FFFFFF"/>
        <w:spacing w:after="0" w:line="276" w:lineRule="auto"/>
        <w:ind w:left="360"/>
        <w:jc w:val="both"/>
        <w:rPr>
          <w:rFonts w:ascii="Bookman Old Style" w:eastAsia="Times New Roman" w:hAnsi="Bookman Old Style" w:cs="Times New Roman"/>
          <w:b/>
          <w:color w:val="211F20"/>
          <w:kern w:val="0"/>
          <w:sz w:val="24"/>
          <w:szCs w:val="24"/>
          <w:lang w:eastAsia="pl-PL"/>
        </w:rPr>
      </w:pPr>
    </w:p>
    <w:p w:rsidR="00C61EB7" w:rsidRPr="00C61EB7" w:rsidRDefault="004F0DA3" w:rsidP="00B20598">
      <w:pPr>
        <w:shd w:val="clear" w:color="auto" w:fill="FFFFFF"/>
        <w:spacing w:line="276" w:lineRule="auto"/>
        <w:jc w:val="both"/>
        <w:rPr>
          <w:rFonts w:ascii="Bookman Old Style" w:eastAsia="Times New Roman" w:hAnsi="Bookman Old Style" w:cs="Times New Roman"/>
          <w:b/>
          <w:bCs/>
          <w:color w:val="2E74B5" w:themeColor="accent5" w:themeShade="BF"/>
          <w:kern w:val="0"/>
          <w:sz w:val="28"/>
          <w:szCs w:val="28"/>
          <w:lang w:eastAsia="pl-PL"/>
        </w:rPr>
      </w:pPr>
      <w:r w:rsidRPr="00C61EB7">
        <w:rPr>
          <w:rFonts w:ascii="Bookman Old Style" w:eastAsia="Times New Roman" w:hAnsi="Bookman Old Style" w:cs="Times New Roman"/>
          <w:b/>
          <w:bCs/>
          <w:color w:val="2E74B5" w:themeColor="accent5" w:themeShade="BF"/>
          <w:kern w:val="0"/>
          <w:sz w:val="28"/>
          <w:szCs w:val="28"/>
          <w:lang w:eastAsia="pl-PL"/>
        </w:rPr>
        <w:t xml:space="preserve">Wraz z ustanowieniem na dotychczasowym obszarze </w:t>
      </w:r>
      <w:r w:rsidR="00740A3D" w:rsidRPr="00C61EB7">
        <w:rPr>
          <w:rFonts w:ascii="Bookman Old Style" w:eastAsia="Times New Roman" w:hAnsi="Bookman Old Style" w:cs="Times New Roman"/>
          <w:b/>
          <w:bCs/>
          <w:color w:val="2E74B5" w:themeColor="accent5" w:themeShade="BF"/>
          <w:kern w:val="0"/>
          <w:sz w:val="28"/>
          <w:szCs w:val="28"/>
          <w:lang w:eastAsia="pl-PL"/>
        </w:rPr>
        <w:t xml:space="preserve">wolnym strefy objętej ograniczeniami </w:t>
      </w:r>
      <w:r w:rsidR="00F623F4" w:rsidRPr="00C61EB7">
        <w:rPr>
          <w:rFonts w:ascii="Bookman Old Style" w:eastAsia="Times New Roman" w:hAnsi="Bookman Old Style" w:cs="Times New Roman"/>
          <w:b/>
          <w:bCs/>
          <w:color w:val="2E74B5" w:themeColor="accent5" w:themeShade="BF"/>
          <w:kern w:val="0"/>
          <w:sz w:val="28"/>
          <w:szCs w:val="28"/>
          <w:lang w:eastAsia="pl-PL"/>
        </w:rPr>
        <w:t>pomieszczenia, w których utrzymywane są ś</w:t>
      </w:r>
      <w:r w:rsidR="00740A3D" w:rsidRPr="00C61EB7">
        <w:rPr>
          <w:rFonts w:ascii="Bookman Old Style" w:eastAsia="Times New Roman" w:hAnsi="Bookman Old Style" w:cs="Times New Roman"/>
          <w:b/>
          <w:bCs/>
          <w:color w:val="2E74B5" w:themeColor="accent5" w:themeShade="BF"/>
          <w:kern w:val="0"/>
          <w:sz w:val="28"/>
          <w:szCs w:val="28"/>
          <w:lang w:eastAsia="pl-PL"/>
        </w:rPr>
        <w:t>winie</w:t>
      </w:r>
      <w:r w:rsidR="00F623F4" w:rsidRPr="00C61EB7">
        <w:rPr>
          <w:rFonts w:ascii="Bookman Old Style" w:eastAsia="Times New Roman" w:hAnsi="Bookman Old Style" w:cs="Times New Roman"/>
          <w:b/>
          <w:bCs/>
          <w:color w:val="2E74B5" w:themeColor="accent5" w:themeShade="BF"/>
          <w:kern w:val="0"/>
          <w:sz w:val="28"/>
          <w:szCs w:val="28"/>
          <w:lang w:eastAsia="pl-PL"/>
        </w:rPr>
        <w:t xml:space="preserve"> oraz budynki, w których przechowuje się paszę i ściółkęmuszą zostać ogrodzone. Ogrodzenie ochronne  powinno być wykonane w terminie 6 miesięcy od czasu umieszczenia danego terenu w obszarze objętym ograniczeniami.  </w:t>
      </w:r>
    </w:p>
    <w:p w:rsidR="00C61EB7" w:rsidRPr="00C61EB7" w:rsidRDefault="00C61EB7" w:rsidP="00B20598">
      <w:pPr>
        <w:shd w:val="clear" w:color="auto" w:fill="FFFFFF"/>
        <w:spacing w:line="276" w:lineRule="auto"/>
        <w:jc w:val="both"/>
        <w:rPr>
          <w:rFonts w:ascii="Bookman Old Style" w:eastAsia="Times New Roman" w:hAnsi="Bookman Old Style" w:cs="Times New Roman"/>
          <w:b/>
          <w:bCs/>
          <w:color w:val="C971A5"/>
          <w:kern w:val="0"/>
          <w:sz w:val="28"/>
          <w:szCs w:val="28"/>
          <w:lang w:eastAsia="pl-PL"/>
        </w:rPr>
      </w:pPr>
      <w:r w:rsidRPr="00C61EB7">
        <w:rPr>
          <w:rFonts w:ascii="Bookman Old Style" w:eastAsia="Times New Roman" w:hAnsi="Bookman Old Style" w:cs="Times New Roman"/>
          <w:b/>
          <w:bCs/>
          <w:color w:val="C971A5"/>
          <w:kern w:val="0"/>
          <w:sz w:val="28"/>
          <w:szCs w:val="28"/>
          <w:lang w:eastAsia="pl-PL"/>
        </w:rPr>
        <w:t>Przemieszczanie świń z gospodarstw zlokalizowanych na obszarze objętym ograniczeniami II jest dozwolone wyłącznie po uzyskaniu zezwolenia Powiatowego Lekarza Weterynarii w Jaśle.</w:t>
      </w:r>
    </w:p>
    <w:p w:rsidR="00AC3BE5" w:rsidRPr="00005E83" w:rsidRDefault="00A60317" w:rsidP="00FF2009">
      <w:pPr>
        <w:shd w:val="clear" w:color="auto" w:fill="FFFFFF"/>
        <w:spacing w:line="276" w:lineRule="auto"/>
        <w:jc w:val="center"/>
        <w:rPr>
          <w:rFonts w:ascii="Bookman Old Style" w:hAnsi="Bookman Old Style"/>
          <w:color w:val="211F20"/>
          <w:sz w:val="24"/>
          <w:szCs w:val="24"/>
          <w:u w:val="single"/>
          <w:shd w:val="clear" w:color="auto" w:fill="FFFFFF"/>
        </w:rPr>
      </w:pPr>
      <w:r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>Każdy przypadek znalezienia padłego dzika lub dzika zabitego w wypadku komunikacyjnym</w:t>
      </w:r>
      <w:r w:rsidR="00AC3BE5"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 xml:space="preserve"> należy </w:t>
      </w:r>
      <w:r w:rsidR="00632DE2"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 xml:space="preserve">zgłaszać do Powiatowego Inspektoratu Weterynariiw Jaśle </w:t>
      </w:r>
      <w:r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>(</w:t>
      </w:r>
      <w:r w:rsidR="00632DE2"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>nr tel. 13 4464321</w:t>
      </w:r>
      <w:r w:rsidR="006A6C26"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>, 609793079</w:t>
      </w:r>
      <w:r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>)</w:t>
      </w:r>
      <w:r w:rsidR="00632DE2"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 xml:space="preserve"> lub do</w:t>
      </w:r>
      <w:r w:rsidR="006A6C26"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 xml:space="preserve"> Dyżurnego</w:t>
      </w:r>
      <w:r w:rsidR="00632DE2"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 xml:space="preserve"> Policji </w:t>
      </w:r>
      <w:r w:rsidR="006A6C26" w:rsidRPr="00005E83">
        <w:rPr>
          <w:rFonts w:ascii="Bookman Old Style" w:hAnsi="Bookman Old Style"/>
          <w:b/>
          <w:bCs/>
          <w:color w:val="FF0000"/>
          <w:sz w:val="28"/>
          <w:szCs w:val="24"/>
          <w:u w:val="single"/>
          <w:shd w:val="clear" w:color="auto" w:fill="FFFFFF"/>
        </w:rPr>
        <w:t>w Jaśle.</w:t>
      </w:r>
    </w:p>
    <w:p w:rsidR="005773EB" w:rsidRDefault="00A60317" w:rsidP="00005E83">
      <w:pPr>
        <w:spacing w:line="276" w:lineRule="auto"/>
        <w:jc w:val="both"/>
        <w:rPr>
          <w:rFonts w:ascii="Bookman Old Style" w:hAnsi="Bookman Old Style"/>
          <w:b/>
          <w:color w:val="211F20"/>
          <w:sz w:val="24"/>
          <w:szCs w:val="24"/>
          <w:shd w:val="clear" w:color="auto" w:fill="FFFFFF"/>
        </w:rPr>
      </w:pPr>
      <w:r w:rsidRPr="005773EB">
        <w:rPr>
          <w:rFonts w:ascii="Bookman Old Style" w:hAnsi="Bookman Old Style"/>
          <w:b/>
          <w:color w:val="211F20"/>
          <w:sz w:val="24"/>
          <w:szCs w:val="24"/>
          <w:shd w:val="clear" w:color="auto" w:fill="FFFFFF"/>
        </w:rPr>
        <w:lastRenderedPageBreak/>
        <w:t>Wszelkie informacje na temat afrykańskiego pomoru świń w Polsce oraz mapy stref zagrożeń, można znaleźć na stronie Głównego Lekarza Weterynarii, pod link</w:t>
      </w:r>
      <w:r w:rsidR="005773EB" w:rsidRPr="005773EB">
        <w:rPr>
          <w:rFonts w:ascii="Bookman Old Style" w:hAnsi="Bookman Old Style"/>
          <w:b/>
          <w:color w:val="211F20"/>
          <w:sz w:val="24"/>
          <w:szCs w:val="24"/>
          <w:shd w:val="clear" w:color="auto" w:fill="FFFFFF"/>
        </w:rPr>
        <w:t>ami</w:t>
      </w:r>
      <w:r w:rsidRPr="005773EB">
        <w:rPr>
          <w:rFonts w:ascii="Bookman Old Style" w:hAnsi="Bookman Old Style"/>
          <w:b/>
          <w:color w:val="211F20"/>
          <w:sz w:val="24"/>
          <w:szCs w:val="24"/>
          <w:shd w:val="clear" w:color="auto" w:fill="FFFFFF"/>
        </w:rPr>
        <w:t xml:space="preserve">: </w:t>
      </w:r>
    </w:p>
    <w:p w:rsidR="005773EB" w:rsidRDefault="002331F2" w:rsidP="005773EB">
      <w:pPr>
        <w:spacing w:line="276" w:lineRule="auto"/>
        <w:rPr>
          <w:rFonts w:ascii="Bookman Old Style" w:hAnsi="Bookman Old Style"/>
          <w:b/>
          <w:color w:val="211F20"/>
          <w:sz w:val="24"/>
          <w:szCs w:val="24"/>
          <w:shd w:val="clear" w:color="auto" w:fill="FFFFFF"/>
        </w:rPr>
      </w:pPr>
      <w:hyperlink r:id="rId6" w:history="1">
        <w:r w:rsidR="00A60317" w:rsidRPr="005773EB">
          <w:rPr>
            <w:rStyle w:val="Hipercze"/>
            <w:rFonts w:ascii="Bookman Old Style" w:hAnsi="Bookman Old Style"/>
            <w:b/>
            <w:sz w:val="24"/>
            <w:szCs w:val="24"/>
            <w:shd w:val="clear" w:color="auto" w:fill="FFFFFF"/>
          </w:rPr>
          <w:t>https://www.wetgiw.gov.pl/nadzor-weterynaryjny/afrykanski-pomor-swin</w:t>
        </w:r>
      </w:hyperlink>
    </w:p>
    <w:p w:rsidR="00A60317" w:rsidRDefault="002331F2" w:rsidP="005773EB">
      <w:pPr>
        <w:spacing w:line="276" w:lineRule="auto"/>
      </w:pPr>
      <w:hyperlink r:id="rId7" w:history="1">
        <w:r w:rsidR="00A60317" w:rsidRPr="005773EB">
          <w:rPr>
            <w:rStyle w:val="Hipercze"/>
            <w:rFonts w:ascii="Bookman Old Style" w:hAnsi="Bookman Old Style"/>
            <w:b/>
            <w:sz w:val="24"/>
            <w:szCs w:val="24"/>
            <w:shd w:val="clear" w:color="auto" w:fill="FFFFFF"/>
          </w:rPr>
          <w:t>https://bip.wetgiw.gov.pl/asf/mapa/</w:t>
        </w:r>
      </w:hyperlink>
    </w:p>
    <w:p w:rsidR="00FF2009" w:rsidRDefault="007774D4" w:rsidP="004329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FF0000"/>
          <w:kern w:val="0"/>
          <w:sz w:val="24"/>
          <w:szCs w:val="18"/>
          <w:lang w:eastAsia="pl-PL"/>
        </w:rPr>
      </w:pPr>
      <w:r w:rsidRPr="005773EB">
        <w:rPr>
          <w:rFonts w:ascii="Bookman Old Style" w:eastAsia="Times New Roman" w:hAnsi="Bookman Old Style" w:cs="Arial"/>
          <w:b/>
          <w:bCs/>
          <w:color w:val="FF0000"/>
          <w:kern w:val="0"/>
          <w:sz w:val="24"/>
          <w:szCs w:val="18"/>
          <w:lang w:eastAsia="pl-PL"/>
        </w:rPr>
        <w:t>ZALECA ZACHOWANIE SZCZEGÓLNEJ OSTROŻNOŚCI</w:t>
      </w:r>
    </w:p>
    <w:p w:rsidR="007774D4" w:rsidRDefault="007774D4" w:rsidP="004329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FF0000"/>
          <w:kern w:val="0"/>
          <w:sz w:val="24"/>
          <w:szCs w:val="18"/>
          <w:lang w:eastAsia="pl-PL"/>
        </w:rPr>
      </w:pPr>
      <w:r w:rsidRPr="005773EB">
        <w:rPr>
          <w:rFonts w:ascii="Bookman Old Style" w:eastAsia="Times New Roman" w:hAnsi="Bookman Old Style" w:cs="Arial"/>
          <w:b/>
          <w:bCs/>
          <w:color w:val="FF0000"/>
          <w:kern w:val="0"/>
          <w:sz w:val="24"/>
          <w:szCs w:val="18"/>
          <w:lang w:eastAsia="pl-PL"/>
        </w:rPr>
        <w:t>ORAZ</w:t>
      </w:r>
    </w:p>
    <w:p w:rsidR="007774D4" w:rsidRPr="005773EB" w:rsidRDefault="007774D4" w:rsidP="004329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FF0000"/>
          <w:kern w:val="0"/>
          <w:sz w:val="24"/>
          <w:szCs w:val="18"/>
          <w:lang w:eastAsia="pl-PL"/>
        </w:rPr>
      </w:pPr>
      <w:r w:rsidRPr="005773EB">
        <w:rPr>
          <w:rFonts w:ascii="Bookman Old Style" w:eastAsia="Times New Roman" w:hAnsi="Bookman Old Style" w:cs="Arial"/>
          <w:b/>
          <w:bCs/>
          <w:color w:val="FF0000"/>
          <w:kern w:val="0"/>
          <w:sz w:val="24"/>
          <w:szCs w:val="18"/>
          <w:lang w:eastAsia="pl-PL"/>
        </w:rPr>
        <w:t>PRZYPOMINA O BEZWZGLĘDNYM OBOWIĄZKU STOSOWANIA ZASAD BIOASEKURACJI RÓWNIEŻ PODCZAS ZJEŻDŻANIA MASZYN ROLNICZYCH Z P</w:t>
      </w:r>
      <w:r w:rsidR="005773EB" w:rsidRPr="005773EB">
        <w:rPr>
          <w:rFonts w:ascii="Bookman Old Style" w:eastAsia="Times New Roman" w:hAnsi="Bookman Old Style" w:cs="Arial"/>
          <w:b/>
          <w:bCs/>
          <w:color w:val="FF0000"/>
          <w:kern w:val="0"/>
          <w:sz w:val="24"/>
          <w:szCs w:val="18"/>
          <w:lang w:eastAsia="pl-PL"/>
        </w:rPr>
        <w:t>Ó</w:t>
      </w:r>
      <w:r w:rsidRPr="005773EB">
        <w:rPr>
          <w:rFonts w:ascii="Bookman Old Style" w:eastAsia="Times New Roman" w:hAnsi="Bookman Old Style" w:cs="Arial"/>
          <w:b/>
          <w:bCs/>
          <w:color w:val="FF0000"/>
          <w:kern w:val="0"/>
          <w:sz w:val="24"/>
          <w:szCs w:val="18"/>
          <w:lang w:eastAsia="pl-PL"/>
        </w:rPr>
        <w:t>L DO GOSPODARSTW</w:t>
      </w:r>
    </w:p>
    <w:p w:rsidR="007774D4" w:rsidRPr="007774D4" w:rsidRDefault="007774D4" w:rsidP="005D39E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kern w:val="0"/>
          <w:sz w:val="18"/>
          <w:szCs w:val="18"/>
          <w:lang w:eastAsia="pl-PL"/>
        </w:rPr>
      </w:pPr>
      <w:r w:rsidRPr="007774D4">
        <w:rPr>
          <w:rFonts w:ascii="Arial" w:eastAsia="Times New Roman" w:hAnsi="Arial" w:cs="Arial"/>
          <w:b/>
          <w:bCs/>
          <w:color w:val="444444"/>
          <w:kern w:val="0"/>
          <w:sz w:val="18"/>
          <w:szCs w:val="18"/>
          <w:lang w:eastAsia="pl-PL"/>
        </w:rPr>
        <w:t> </w:t>
      </w:r>
    </w:p>
    <w:p w:rsidR="009D6816" w:rsidRDefault="00432908" w:rsidP="009D6816">
      <w:pPr>
        <w:spacing w:after="0"/>
        <w:rPr>
          <w:rFonts w:ascii="Bookman Old Style" w:hAnsi="Bookman Old Style"/>
        </w:rPr>
      </w:pPr>
      <w:r w:rsidRPr="00432908">
        <w:rPr>
          <w:rFonts w:ascii="Bookman Old Style" w:hAnsi="Bookman Old Style"/>
        </w:rPr>
        <w:t>Aktualna mapa powiatu jasielskiego z regionalizacją zgodna z Rozporządzeniem wykonawczym Komisji (UE) 2023/1677 z dnia 30 sierpnia 2023 r.</w:t>
      </w:r>
    </w:p>
    <w:p w:rsidR="005E5B37" w:rsidRDefault="005E5B37" w:rsidP="009D6816">
      <w:pPr>
        <w:spacing w:after="0"/>
        <w:rPr>
          <w:rFonts w:ascii="Bookman Old Style" w:hAnsi="Bookman Old Style"/>
        </w:rPr>
      </w:pPr>
    </w:p>
    <w:p w:rsidR="005E5B37" w:rsidRDefault="005E5B37" w:rsidP="009D6816">
      <w:pPr>
        <w:spacing w:after="0"/>
        <w:rPr>
          <w:rFonts w:ascii="Bookman Old Style" w:hAnsi="Bookman Old Style"/>
        </w:rPr>
      </w:pPr>
    </w:p>
    <w:p w:rsidR="00432908" w:rsidRPr="00432908" w:rsidRDefault="00432908" w:rsidP="009D6816">
      <w:pPr>
        <w:spacing w:after="0"/>
        <w:rPr>
          <w:rFonts w:ascii="Bookman Old Style" w:hAnsi="Bookman Old Style"/>
        </w:rPr>
      </w:pPr>
      <w:r w:rsidRPr="00432908">
        <w:rPr>
          <w:rFonts w:ascii="Bookman Old Style" w:hAnsi="Bookman Old Style"/>
          <w:noProof/>
          <w:lang w:eastAsia="pl-PL"/>
        </w:rPr>
        <w:drawing>
          <wp:inline distT="0" distB="0" distL="0" distR="0">
            <wp:extent cx="3571875" cy="6276790"/>
            <wp:effectExtent l="0" t="0" r="0" b="0"/>
            <wp:docPr id="9564606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606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0479" cy="629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908" w:rsidRPr="00432908" w:rsidSect="006A6C26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518"/>
    <w:multiLevelType w:val="hybridMultilevel"/>
    <w:tmpl w:val="3538049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3C239B5"/>
    <w:multiLevelType w:val="hybridMultilevel"/>
    <w:tmpl w:val="466C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693"/>
    <w:multiLevelType w:val="hybridMultilevel"/>
    <w:tmpl w:val="BCF6CA32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87F7EAF"/>
    <w:multiLevelType w:val="hybridMultilevel"/>
    <w:tmpl w:val="CD363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9395E"/>
    <w:multiLevelType w:val="hybridMultilevel"/>
    <w:tmpl w:val="F64C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B1F1E"/>
    <w:multiLevelType w:val="hybridMultilevel"/>
    <w:tmpl w:val="13DC5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42E16"/>
    <w:multiLevelType w:val="hybridMultilevel"/>
    <w:tmpl w:val="160C31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B68EB"/>
    <w:multiLevelType w:val="hybridMultilevel"/>
    <w:tmpl w:val="A85AF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B1231"/>
    <w:multiLevelType w:val="multilevel"/>
    <w:tmpl w:val="3418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34495"/>
    <w:multiLevelType w:val="hybridMultilevel"/>
    <w:tmpl w:val="9E582D6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E81DB6"/>
    <w:rsid w:val="00005E83"/>
    <w:rsid w:val="002162E3"/>
    <w:rsid w:val="002331F2"/>
    <w:rsid w:val="00410E00"/>
    <w:rsid w:val="00432908"/>
    <w:rsid w:val="004D70C6"/>
    <w:rsid w:val="004F0DA3"/>
    <w:rsid w:val="004F73AB"/>
    <w:rsid w:val="005773EB"/>
    <w:rsid w:val="005D39E0"/>
    <w:rsid w:val="005E5B37"/>
    <w:rsid w:val="00632DE2"/>
    <w:rsid w:val="006445A0"/>
    <w:rsid w:val="00650CE5"/>
    <w:rsid w:val="006A6C26"/>
    <w:rsid w:val="00717A8C"/>
    <w:rsid w:val="00740A3D"/>
    <w:rsid w:val="007774D4"/>
    <w:rsid w:val="00893D82"/>
    <w:rsid w:val="0093588D"/>
    <w:rsid w:val="009D6816"/>
    <w:rsid w:val="009E45FD"/>
    <w:rsid w:val="00A12D23"/>
    <w:rsid w:val="00A60317"/>
    <w:rsid w:val="00AC3BE5"/>
    <w:rsid w:val="00B20598"/>
    <w:rsid w:val="00B551AD"/>
    <w:rsid w:val="00B77BEE"/>
    <w:rsid w:val="00BC078F"/>
    <w:rsid w:val="00BF3CA1"/>
    <w:rsid w:val="00C3080D"/>
    <w:rsid w:val="00C61EB7"/>
    <w:rsid w:val="00E30176"/>
    <w:rsid w:val="00E63730"/>
    <w:rsid w:val="00E81DB6"/>
    <w:rsid w:val="00F6070F"/>
    <w:rsid w:val="00F623F4"/>
    <w:rsid w:val="00FF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0D"/>
  </w:style>
  <w:style w:type="paragraph" w:styleId="Nagwek2">
    <w:name w:val="heading 2"/>
    <w:basedOn w:val="Normalny"/>
    <w:link w:val="Nagwek2Znak"/>
    <w:uiPriority w:val="9"/>
    <w:qFormat/>
    <w:rsid w:val="00BF3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3B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C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C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0317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F3CA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62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bip.wetgiw.gov.pl/asf/ma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tgiw.gov.pl/nadzor-weterynaryjny/afrykanski-pomor-swin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3BC9F-FB52-4193-A199-DB348686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Ruszała</dc:creator>
  <cp:lastModifiedBy>Sekretariat</cp:lastModifiedBy>
  <cp:revision>2</cp:revision>
  <dcterms:created xsi:type="dcterms:W3CDTF">2023-09-05T09:44:00Z</dcterms:created>
  <dcterms:modified xsi:type="dcterms:W3CDTF">2023-09-05T09:44:00Z</dcterms:modified>
</cp:coreProperties>
</file>