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AA0B46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>Rada Działalności Pożytku Publicznego Województwa Podkarpackiego</w:t>
      </w:r>
    </w:p>
    <w:p w14:paraId="567F5538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>oraz</w:t>
      </w:r>
    </w:p>
    <w:p w14:paraId="6DF5288C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>Podkarpacka Federacja Organizacji Obywatelskich „PARASOL”</w:t>
      </w:r>
    </w:p>
    <w:p w14:paraId="71216F94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40"/>
          <w:szCs w:val="40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40"/>
          <w:szCs w:val="40"/>
          <w:lang w:val="pl-PL" w:eastAsia="pl-PL"/>
        </w:rPr>
        <w:t xml:space="preserve">zapraszają </w:t>
      </w:r>
    </w:p>
    <w:p w14:paraId="2AC27030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>na</w:t>
      </w:r>
    </w:p>
    <w:p w14:paraId="005698D0" w14:textId="77777777" w:rsidR="007004B2" w:rsidRDefault="00BB2E97">
      <w:pPr>
        <w:pStyle w:val="Normalny1"/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/>
          <w:b/>
          <w:bCs/>
          <w:color w:val="000080"/>
          <w:sz w:val="38"/>
          <w:szCs w:val="38"/>
          <w:lang w:val="pl-PL" w:eastAsia="pl-PL"/>
        </w:rPr>
      </w:pPr>
      <w:r>
        <w:rPr>
          <w:rFonts w:ascii="Montserrat" w:eastAsia="Times New Roman" w:hAnsi="Montserrat"/>
          <w:b/>
          <w:bCs/>
          <w:color w:val="000080"/>
          <w:sz w:val="38"/>
          <w:szCs w:val="38"/>
          <w:lang w:val="pl-PL" w:eastAsia="pl-PL"/>
        </w:rPr>
        <w:t xml:space="preserve">Spotkanie Podkarpackiego Okrągłego Stołu </w:t>
      </w:r>
    </w:p>
    <w:p w14:paraId="15311FF5" w14:textId="77777777" w:rsidR="007004B2" w:rsidRDefault="00BB2E97">
      <w:pPr>
        <w:pStyle w:val="Normalny1"/>
        <w:shd w:val="clear" w:color="auto" w:fill="FFFFFF"/>
        <w:spacing w:after="0" w:line="240" w:lineRule="auto"/>
        <w:jc w:val="center"/>
        <w:outlineLvl w:val="0"/>
      </w:pPr>
      <w:r>
        <w:rPr>
          <w:rStyle w:val="Domylnaczcionkaakapitu1"/>
          <w:rFonts w:ascii="Montserrat" w:eastAsia="Times New Roman" w:hAnsi="Montserrat"/>
          <w:b/>
          <w:bCs/>
          <w:color w:val="000080"/>
          <w:sz w:val="38"/>
          <w:szCs w:val="38"/>
          <w:lang w:val="pl-PL" w:eastAsia="pl-PL"/>
        </w:rPr>
        <w:t>ds. Pożytku Publicznego</w:t>
      </w:r>
      <w:r>
        <w:rPr>
          <w:rStyle w:val="Domylnaczcionkaakapitu1"/>
          <w:rFonts w:ascii="Montserrat" w:eastAsia="Times New Roman" w:hAnsi="Montserrat"/>
          <w:b/>
          <w:bCs/>
          <w:color w:val="1A1B1E"/>
          <w:sz w:val="38"/>
          <w:szCs w:val="38"/>
          <w:lang w:val="pl-PL" w:eastAsia="pl-PL"/>
        </w:rPr>
        <w:t>,</w:t>
      </w:r>
    </w:p>
    <w:p w14:paraId="18A3BCEB" w14:textId="77777777" w:rsidR="007004B2" w:rsidRDefault="00BB2E97">
      <w:pPr>
        <w:pStyle w:val="Normalny1"/>
        <w:shd w:val="clear" w:color="auto" w:fill="FFFFFF"/>
        <w:spacing w:after="0" w:line="240" w:lineRule="auto"/>
        <w:jc w:val="center"/>
        <w:outlineLvl w:val="0"/>
      </w:pPr>
      <w:r>
        <w:rPr>
          <w:rStyle w:val="Domylnaczcionkaakapitu1"/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br/>
        <w:t>które odbędzie się </w:t>
      </w:r>
      <w:r>
        <w:rPr>
          <w:rStyle w:val="Domylnaczcionkaakapitu1"/>
          <w:rFonts w:ascii="Montserrat" w:eastAsia="Times New Roman" w:hAnsi="Montserrat"/>
          <w:b/>
          <w:bCs/>
          <w:color w:val="FF6600"/>
          <w:sz w:val="36"/>
          <w:szCs w:val="36"/>
          <w:lang w:val="pl-PL" w:eastAsia="pl-PL"/>
        </w:rPr>
        <w:t>15 lipca 2024 r.</w:t>
      </w:r>
      <w:r>
        <w:rPr>
          <w:rStyle w:val="Domylnaczcionkaakapitu1"/>
          <w:rFonts w:ascii="Montserrat" w:eastAsia="Times New Roman" w:hAnsi="Montserrat"/>
          <w:b/>
          <w:bCs/>
          <w:color w:val="FF6600"/>
          <w:sz w:val="36"/>
          <w:szCs w:val="36"/>
          <w:lang w:val="pl-PL" w:eastAsia="pl-PL"/>
        </w:rPr>
        <w:br/>
      </w:r>
      <w:r>
        <w:rPr>
          <w:rStyle w:val="Domylnaczcionkaakapitu1"/>
          <w:rFonts w:ascii="Montserrat" w:eastAsia="Times New Roman" w:hAnsi="Montserrat"/>
          <w:b/>
          <w:bCs/>
          <w:color w:val="000000"/>
          <w:sz w:val="36"/>
          <w:szCs w:val="36"/>
          <w:lang w:val="pl-PL" w:eastAsia="pl-PL"/>
        </w:rPr>
        <w:t>o godz. 11.00</w:t>
      </w:r>
      <w:r>
        <w:rPr>
          <w:rStyle w:val="Domylnaczcionkaakapitu1"/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br/>
        <w:t xml:space="preserve">w Urzędzie Marszałkowskim Województwa Podkarpackiego </w:t>
      </w:r>
    </w:p>
    <w:p w14:paraId="5C934D15" w14:textId="77777777" w:rsidR="007004B2" w:rsidRDefault="00BB2E97">
      <w:pPr>
        <w:pStyle w:val="Normalny1"/>
        <w:shd w:val="clear" w:color="auto" w:fill="FFFFFF"/>
        <w:spacing w:after="0" w:line="240" w:lineRule="auto"/>
        <w:jc w:val="center"/>
        <w:outlineLvl w:val="0"/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 xml:space="preserve">ul. </w:t>
      </w:r>
      <w:proofErr w:type="spellStart"/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>Towarnickiego</w:t>
      </w:r>
      <w:proofErr w:type="spellEnd"/>
      <w:r>
        <w:rPr>
          <w:rFonts w:ascii="Montserrat" w:eastAsia="Times New Roman" w:hAnsi="Montserrat"/>
          <w:b/>
          <w:bCs/>
          <w:color w:val="1A1B1E"/>
          <w:sz w:val="36"/>
          <w:szCs w:val="36"/>
          <w:lang w:val="pl-PL" w:eastAsia="pl-PL"/>
        </w:rPr>
        <w:t xml:space="preserve"> 3a, Rzeszów</w:t>
      </w:r>
    </w:p>
    <w:p w14:paraId="1A00F621" w14:textId="77777777" w:rsidR="007004B2" w:rsidRDefault="007004B2">
      <w:pPr>
        <w:pStyle w:val="Normalny1"/>
        <w:shd w:val="clear" w:color="auto" w:fill="FFFFFF"/>
        <w:spacing w:after="0" w:line="240" w:lineRule="auto"/>
        <w:jc w:val="center"/>
        <w:outlineLvl w:val="0"/>
      </w:pPr>
    </w:p>
    <w:p w14:paraId="31EF1154" w14:textId="77777777" w:rsidR="007004B2" w:rsidRDefault="00BB2E97">
      <w:pPr>
        <w:pStyle w:val="Normalny1"/>
        <w:shd w:val="clear" w:color="auto" w:fill="FFFFFF"/>
        <w:spacing w:after="300" w:line="240" w:lineRule="auto"/>
        <w:jc w:val="both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Zapraszamy wszystkich Państwa, przedstawicielki i przedstawicieli podkarpackich organizacji pozarządowych na spotkanie Okrągłego Stołu.</w:t>
      </w:r>
    </w:p>
    <w:p w14:paraId="3B7885FA" w14:textId="77777777" w:rsidR="007004B2" w:rsidRDefault="00BB2E97">
      <w:pPr>
        <w:pStyle w:val="Normalny1"/>
        <w:shd w:val="clear" w:color="auto" w:fill="FFFFFF"/>
        <w:spacing w:after="300" w:line="240" w:lineRule="auto"/>
        <w:jc w:val="both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Celem jest zebranie oczekiwań ze strony organizacji pozarządowych, w jaki sposób zmienić przepisy prawne, aby były one jak najbardziej przyjazne społecznikom i stanowiły impuls do rozwoju społeczeństwa obywatelskiego. Pomysł Okrągłych Stołów ma służyć powstaniu pakietu zmian ustawowych pod hasłem: </w:t>
      </w:r>
    </w:p>
    <w:p w14:paraId="19B8A615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</w:pP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u w:val="single"/>
          <w:lang w:val="pl-PL" w:eastAsia="pl-PL"/>
        </w:rPr>
        <w:t>„</w:t>
      </w:r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u w:val="single"/>
          <w:lang w:val="pl-PL" w:eastAsia="pl-PL"/>
        </w:rPr>
        <w:t>Konstytucji dla społeczeństwa obywatelskiego”</w:t>
      </w: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u w:val="single"/>
          <w:lang w:val="pl-PL" w:eastAsia="pl-PL"/>
        </w:rPr>
        <w:t>.</w:t>
      </w:r>
    </w:p>
    <w:p w14:paraId="5BC83A6F" w14:textId="77777777" w:rsidR="007004B2" w:rsidRDefault="00BB2E97">
      <w:pPr>
        <w:pStyle w:val="Normalny1"/>
        <w:shd w:val="clear" w:color="auto" w:fill="FFFFFF"/>
        <w:spacing w:after="300" w:line="240" w:lineRule="auto"/>
        <w:jc w:val="both"/>
      </w:pP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Liczymy na Wasze doświadczenie, pomysłowość i odwagę w kreowaniu nowej rzeczywistości przyjaznego otoczenia prawnego dla organizacji. W trakcie spotkania będziemy również rozmawiać na temat możliwości finansowania </w:t>
      </w:r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"</w:t>
      </w:r>
      <w:proofErr w:type="spellStart"/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capacity</w:t>
      </w:r>
      <w:proofErr w:type="spellEnd"/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 xml:space="preserve"> </w:t>
      </w:r>
      <w:proofErr w:type="spellStart"/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building</w:t>
      </w:r>
      <w:proofErr w:type="spellEnd"/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"</w:t>
      </w: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 w ramach Programu Fundusze Europejskich dla Podkarpacia.</w:t>
      </w:r>
    </w:p>
    <w:p w14:paraId="2B76A71E" w14:textId="77777777" w:rsidR="007004B2" w:rsidRDefault="00BB2E97">
      <w:pPr>
        <w:pStyle w:val="Normalny1"/>
        <w:shd w:val="clear" w:color="auto" w:fill="FFFFFF"/>
        <w:spacing w:after="300" w:line="240" w:lineRule="auto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Szczegółowych informacji udziela: Maciej </w:t>
      </w:r>
      <w:proofErr w:type="spellStart"/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Kunysz</w:t>
      </w:r>
      <w:proofErr w:type="spellEnd"/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-  amicusmk@gmail.com</w:t>
      </w:r>
    </w:p>
    <w:p w14:paraId="01F5E7DE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1"/>
        <w:rPr>
          <w:rFonts w:ascii="Montserrat" w:eastAsia="Times New Roman" w:hAnsi="Montserrat"/>
          <w:b/>
          <w:bCs/>
          <w:color w:val="1A1B1E"/>
          <w:kern w:val="0"/>
          <w:sz w:val="54"/>
          <w:szCs w:val="54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kern w:val="0"/>
          <w:sz w:val="54"/>
          <w:szCs w:val="54"/>
          <w:lang w:val="pl-PL" w:eastAsia="pl-PL"/>
        </w:rPr>
        <w:lastRenderedPageBreak/>
        <w:t xml:space="preserve">Program </w:t>
      </w:r>
    </w:p>
    <w:p w14:paraId="51CCEB71" w14:textId="77777777" w:rsidR="007004B2" w:rsidRDefault="00BB2E97">
      <w:pPr>
        <w:pStyle w:val="Normalny1"/>
        <w:shd w:val="clear" w:color="auto" w:fill="FFFFFF"/>
        <w:spacing w:after="300" w:line="240" w:lineRule="auto"/>
        <w:jc w:val="center"/>
        <w:outlineLvl w:val="1"/>
        <w:rPr>
          <w:rFonts w:ascii="Montserrat" w:eastAsia="Times New Roman" w:hAnsi="Montserrat"/>
          <w:b/>
          <w:bCs/>
          <w:color w:val="1A1B1E"/>
          <w:kern w:val="0"/>
          <w:sz w:val="54"/>
          <w:szCs w:val="54"/>
          <w:lang w:val="pl-PL" w:eastAsia="pl-PL"/>
        </w:rPr>
      </w:pPr>
      <w:r>
        <w:rPr>
          <w:rFonts w:ascii="Montserrat" w:eastAsia="Times New Roman" w:hAnsi="Montserrat"/>
          <w:b/>
          <w:bCs/>
          <w:color w:val="1A1B1E"/>
          <w:kern w:val="0"/>
          <w:sz w:val="54"/>
          <w:szCs w:val="54"/>
          <w:lang w:val="pl-PL" w:eastAsia="pl-PL"/>
        </w:rPr>
        <w:t>Podkarpackiego Okrągłego Stołu ds. Pożytku Publicznego</w:t>
      </w:r>
    </w:p>
    <w:p w14:paraId="3D7125F2" w14:textId="77777777" w:rsidR="007004B2" w:rsidRDefault="007004B2">
      <w:pPr>
        <w:pStyle w:val="Normalny1"/>
        <w:shd w:val="clear" w:color="auto" w:fill="FFFFFF"/>
        <w:spacing w:after="300" w:line="240" w:lineRule="auto"/>
        <w:jc w:val="center"/>
        <w:outlineLvl w:val="1"/>
      </w:pPr>
    </w:p>
    <w:p w14:paraId="38C981DE" w14:textId="77777777" w:rsidR="007004B2" w:rsidRDefault="007004B2">
      <w:pPr>
        <w:pStyle w:val="Normalny1"/>
        <w:shd w:val="clear" w:color="auto" w:fill="FFFFFF"/>
        <w:spacing w:after="300" w:line="240" w:lineRule="auto"/>
        <w:jc w:val="center"/>
        <w:outlineLvl w:val="1"/>
      </w:pPr>
    </w:p>
    <w:p w14:paraId="2587EA08" w14:textId="77777777" w:rsidR="007004B2" w:rsidRDefault="00BB2E97">
      <w:pPr>
        <w:pStyle w:val="Normalny1"/>
        <w:shd w:val="clear" w:color="auto" w:fill="FFFFFF"/>
        <w:spacing w:after="300" w:line="240" w:lineRule="auto"/>
        <w:outlineLvl w:val="4"/>
      </w:pPr>
      <w:r>
        <w:rPr>
          <w:rStyle w:val="Domylnaczcionkaakapitu1"/>
          <w:rFonts w:ascii="Arial" w:eastAsia="Times New Roman" w:hAnsi="Arial" w:cs="Arial"/>
          <w:b/>
          <w:bCs/>
          <w:color w:val="000080"/>
          <w:kern w:val="0"/>
          <w:sz w:val="30"/>
          <w:szCs w:val="30"/>
          <w:lang w:val="pl-PL" w:eastAsia="pl-PL"/>
        </w:rPr>
        <w:t>11.00 – 12.30</w:t>
      </w:r>
      <w:r>
        <w:rPr>
          <w:rStyle w:val="Domylnaczcionkaakapitu1"/>
          <w:rFonts w:ascii="Arial" w:eastAsia="Times New Roman" w:hAnsi="Arial" w:cs="Arial"/>
          <w:b/>
          <w:bCs/>
          <w:color w:val="1A1B1E"/>
          <w:kern w:val="0"/>
          <w:sz w:val="30"/>
          <w:szCs w:val="30"/>
          <w:lang w:val="pl-PL" w:eastAsia="pl-PL"/>
        </w:rPr>
        <w:t>    Przywitanie gości i wprowadzenie do części warsztatowej.</w:t>
      </w:r>
    </w:p>
    <w:p w14:paraId="6A29FA36" w14:textId="77777777" w:rsidR="007004B2" w:rsidRDefault="00BB2E97">
      <w:pPr>
        <w:pStyle w:val="Normalny1"/>
        <w:shd w:val="clear" w:color="auto" w:fill="FFFFFF"/>
        <w:spacing w:after="300" w:line="240" w:lineRule="auto"/>
        <w:jc w:val="both"/>
        <w:outlineLvl w:val="4"/>
      </w:pPr>
      <w:r>
        <w:rPr>
          <w:rStyle w:val="Domylnaczcionkaakapitu1"/>
          <w:rFonts w:ascii="Arial" w:eastAsia="Times New Roman" w:hAnsi="Arial" w:cs="Arial"/>
          <w:b/>
          <w:bCs/>
          <w:color w:val="000080"/>
          <w:kern w:val="0"/>
          <w:sz w:val="30"/>
          <w:szCs w:val="30"/>
          <w:lang w:val="pl-PL" w:eastAsia="pl-PL"/>
        </w:rPr>
        <w:t>12.30 – 13.20 </w:t>
      </w:r>
      <w:r>
        <w:rPr>
          <w:rStyle w:val="Domylnaczcionkaakapitu1"/>
          <w:rFonts w:ascii="Arial" w:eastAsia="Times New Roman" w:hAnsi="Arial" w:cs="Arial"/>
          <w:b/>
          <w:bCs/>
          <w:color w:val="1A1B1E"/>
          <w:kern w:val="0"/>
          <w:sz w:val="30"/>
          <w:szCs w:val="30"/>
          <w:lang w:val="pl-PL" w:eastAsia="pl-PL"/>
        </w:rPr>
        <w:t> Praca warsztatowa w grupach tematycznych (m.in. formy prawne, formalności i otoczenie w działaniu organizacji, współpraca z administracją, pożytek publiczny, sprawozdawczość, księgowość, dialog obywatelski, reprezentatywność sektora pozarządowego, wolontariat – swobody działalności NGO w obszarze wolontariatu).</w:t>
      </w:r>
    </w:p>
    <w:p w14:paraId="6770EA7E" w14:textId="77777777" w:rsidR="007004B2" w:rsidRDefault="00BB2E97">
      <w:pPr>
        <w:pStyle w:val="Normalny1"/>
        <w:shd w:val="clear" w:color="auto" w:fill="FFFFFF"/>
        <w:spacing w:after="300" w:line="240" w:lineRule="auto"/>
        <w:outlineLvl w:val="4"/>
      </w:pPr>
      <w:r>
        <w:rPr>
          <w:rStyle w:val="Domylnaczcionkaakapitu1"/>
          <w:rFonts w:ascii="Arial" w:eastAsia="Times New Roman" w:hAnsi="Arial" w:cs="Arial"/>
          <w:b/>
          <w:bCs/>
          <w:color w:val="000080"/>
          <w:kern w:val="0"/>
          <w:sz w:val="30"/>
          <w:szCs w:val="30"/>
          <w:lang w:val="pl-PL" w:eastAsia="pl-PL"/>
        </w:rPr>
        <w:t>14.00 – 14.20</w:t>
      </w:r>
      <w:r>
        <w:rPr>
          <w:rStyle w:val="Domylnaczcionkaakapitu1"/>
          <w:rFonts w:ascii="Arial" w:eastAsia="Times New Roman" w:hAnsi="Arial" w:cs="Arial"/>
          <w:b/>
          <w:bCs/>
          <w:color w:val="1A1B1E"/>
          <w:kern w:val="0"/>
          <w:sz w:val="30"/>
          <w:szCs w:val="30"/>
          <w:lang w:val="pl-PL" w:eastAsia="pl-PL"/>
        </w:rPr>
        <w:t>    Podsumowanie wskazanych rekomendacji.</w:t>
      </w:r>
    </w:p>
    <w:p w14:paraId="71E0CDCB" w14:textId="77777777" w:rsidR="007004B2" w:rsidRDefault="007004B2">
      <w:pPr>
        <w:pStyle w:val="Normalny1"/>
        <w:shd w:val="clear" w:color="auto" w:fill="FFFFFF"/>
        <w:spacing w:after="300" w:line="240" w:lineRule="auto"/>
        <w:outlineLvl w:val="4"/>
        <w:rPr>
          <w:rFonts w:ascii="Arial" w:eastAsia="Times New Roman" w:hAnsi="Arial" w:cs="Arial"/>
          <w:b/>
          <w:bCs/>
          <w:color w:val="1A1B1E"/>
          <w:kern w:val="0"/>
          <w:sz w:val="30"/>
          <w:szCs w:val="30"/>
          <w:lang w:val="pl-PL" w:eastAsia="pl-PL"/>
        </w:rPr>
      </w:pPr>
    </w:p>
    <w:p w14:paraId="5843E5C5" w14:textId="77777777" w:rsidR="007004B2" w:rsidRDefault="007004B2">
      <w:pPr>
        <w:pStyle w:val="Normalny1"/>
        <w:shd w:val="clear" w:color="auto" w:fill="FFFFFF"/>
        <w:spacing w:after="300" w:line="240" w:lineRule="auto"/>
        <w:outlineLvl w:val="4"/>
      </w:pPr>
    </w:p>
    <w:p w14:paraId="3FD2AEAD" w14:textId="77777777" w:rsidR="007004B2" w:rsidRDefault="00BB2E97">
      <w:pPr>
        <w:pStyle w:val="Normalny1"/>
        <w:shd w:val="clear" w:color="auto" w:fill="FFFFFF"/>
        <w:spacing w:after="0" w:line="240" w:lineRule="auto"/>
        <w:rPr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Organizatorzy:</w:t>
      </w:r>
    </w:p>
    <w:p w14:paraId="10840335" w14:textId="77777777" w:rsidR="007004B2" w:rsidRDefault="00BB2E97">
      <w:pPr>
        <w:pStyle w:val="Akapitzlist1"/>
        <w:numPr>
          <w:ilvl w:val="0"/>
          <w:numId w:val="1"/>
        </w:numPr>
        <w:shd w:val="clear" w:color="auto" w:fill="FFFFFF"/>
        <w:spacing w:after="0" w:line="240" w:lineRule="auto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Konwent Wojewódzkich Rad Działalności Pożytku Publicznego, </w:t>
      </w:r>
    </w:p>
    <w:p w14:paraId="337BD25C" w14:textId="77777777" w:rsidR="007004B2" w:rsidRDefault="00BB2E97">
      <w:pPr>
        <w:pStyle w:val="Akapitzlist1"/>
        <w:numPr>
          <w:ilvl w:val="0"/>
          <w:numId w:val="1"/>
        </w:numPr>
        <w:shd w:val="clear" w:color="auto" w:fill="FFFFFF"/>
        <w:spacing w:after="0" w:line="240" w:lineRule="auto"/>
      </w:pP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Wspólnota Robocza Związków Organizacji Socjalnych</w:t>
      </w:r>
    </w:p>
    <w:p w14:paraId="3041DF8D" w14:textId="77777777" w:rsidR="007004B2" w:rsidRDefault="00BB2E97">
      <w:pPr>
        <w:pStyle w:val="Normalny1"/>
        <w:shd w:val="clear" w:color="auto" w:fill="FFFFFF"/>
        <w:spacing w:after="0" w:line="240" w:lineRule="auto"/>
      </w:pPr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Partnerzy</w:t>
      </w:r>
      <w:r>
        <w:t>:</w:t>
      </w:r>
    </w:p>
    <w:p w14:paraId="6A29ECAD" w14:textId="77777777" w:rsidR="007004B2" w:rsidRDefault="00BB2E97">
      <w:pPr>
        <w:pStyle w:val="Akapitzlist1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Rada Działalności Pożytku Publicznego Województwa Podkarpackiego, </w:t>
      </w:r>
    </w:p>
    <w:p w14:paraId="65699B7C" w14:textId="77777777" w:rsidR="007004B2" w:rsidRDefault="00BB2E97">
      <w:pPr>
        <w:pStyle w:val="Akapitzlist1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Podkarpacka Federacja Organizacji Obywatelskich „PARASOL”.</w:t>
      </w:r>
    </w:p>
    <w:p w14:paraId="1F7EE0CE" w14:textId="77777777" w:rsidR="007004B2" w:rsidRDefault="007004B2">
      <w:pPr>
        <w:pStyle w:val="Akapitzlist1"/>
        <w:shd w:val="clear" w:color="auto" w:fill="FFFFFF"/>
        <w:spacing w:after="0" w:line="240" w:lineRule="auto"/>
        <w:ind w:left="1222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</w:p>
    <w:p w14:paraId="618302DE" w14:textId="77777777" w:rsidR="007004B2" w:rsidRDefault="00BB2E97">
      <w:pPr>
        <w:pStyle w:val="Akapitzlist1"/>
        <w:shd w:val="clear" w:color="auto" w:fill="FFFFFF"/>
        <w:spacing w:after="0" w:line="240" w:lineRule="auto"/>
        <w:ind w:left="1222" w:hanging="1222"/>
      </w:pPr>
      <w:r>
        <w:rPr>
          <w:rStyle w:val="Domylnaczcionkaakapitu1"/>
          <w:rFonts w:ascii="Montserrat" w:eastAsia="Times New Roman" w:hAnsi="Montserrat"/>
          <w:b/>
          <w:bCs/>
          <w:color w:val="606060"/>
          <w:kern w:val="0"/>
          <w:sz w:val="24"/>
          <w:szCs w:val="24"/>
          <w:lang w:val="pl-PL" w:eastAsia="pl-PL"/>
        </w:rPr>
        <w:t>Patronat honorowy:</w:t>
      </w:r>
    </w:p>
    <w:p w14:paraId="7A11FC26" w14:textId="77777777" w:rsidR="007004B2" w:rsidRDefault="00BB2E97">
      <w:pPr>
        <w:pStyle w:val="Akapitzlist1"/>
        <w:numPr>
          <w:ilvl w:val="0"/>
          <w:numId w:val="2"/>
        </w:numPr>
        <w:shd w:val="clear" w:color="auto" w:fill="FFFFFF"/>
        <w:spacing w:after="0" w:line="240" w:lineRule="auto"/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</w:pPr>
      <w:r>
        <w:rPr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>Pani Agnieszka Buczyńska - Ministra ds. Społeczeństwa Obywatelskiego</w:t>
      </w:r>
    </w:p>
    <w:p w14:paraId="1F034786" w14:textId="77777777" w:rsidR="007004B2" w:rsidRDefault="00BB2E97">
      <w:pPr>
        <w:pStyle w:val="Akapitzlist1"/>
        <w:numPr>
          <w:ilvl w:val="0"/>
          <w:numId w:val="2"/>
        </w:numPr>
        <w:shd w:val="clear" w:color="auto" w:fill="FFFFFF"/>
        <w:spacing w:after="0" w:line="240" w:lineRule="auto"/>
      </w:pPr>
      <w:r>
        <w:rPr>
          <w:rStyle w:val="Domylnaczcionkaakapitu1"/>
          <w:rFonts w:ascii="Montserrat" w:eastAsia="Times New Roman" w:hAnsi="Montserrat"/>
          <w:color w:val="606060"/>
          <w:kern w:val="0"/>
          <w:sz w:val="24"/>
          <w:szCs w:val="24"/>
          <w:lang w:val="pl-PL" w:eastAsia="pl-PL"/>
        </w:rPr>
        <w:t xml:space="preserve">Pan Władysław Ortyl - Marszałek Województwa Podkarpackiego </w:t>
      </w:r>
    </w:p>
    <w:sectPr w:rsidR="007004B2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B054B" w14:textId="77777777" w:rsidR="007D2EDF" w:rsidRDefault="007D2EDF">
      <w:pPr>
        <w:spacing w:after="0" w:line="240" w:lineRule="auto"/>
      </w:pPr>
      <w:r>
        <w:separator/>
      </w:r>
    </w:p>
  </w:endnote>
  <w:endnote w:type="continuationSeparator" w:id="0">
    <w:p w14:paraId="422E10A8" w14:textId="77777777" w:rsidR="007D2EDF" w:rsidRDefault="007D2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C9B0F3" w14:textId="77777777" w:rsidR="007D2EDF" w:rsidRDefault="007D2ED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F683CE7" w14:textId="77777777" w:rsidR="007D2EDF" w:rsidRDefault="007D2E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53351"/>
    <w:multiLevelType w:val="multilevel"/>
    <w:tmpl w:val="E300F6B8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abstractNum w:abstractNumId="1" w15:restartNumberingAfterBreak="0">
    <w:nsid w:val="16F0390F"/>
    <w:multiLevelType w:val="multilevel"/>
    <w:tmpl w:val="831C2C22"/>
    <w:lvl w:ilvl="0">
      <w:numFmt w:val="bullet"/>
      <w:lvlText w:val=""/>
      <w:lvlJc w:val="left"/>
      <w:pPr>
        <w:ind w:left="12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82" w:hanging="360"/>
      </w:pPr>
      <w:rPr>
        <w:rFonts w:ascii="Wingdings" w:hAnsi="Wingdings"/>
      </w:rPr>
    </w:lvl>
  </w:abstractNum>
  <w:num w:numId="1" w16cid:durableId="932400342">
    <w:abstractNumId w:val="1"/>
  </w:num>
  <w:num w:numId="2" w16cid:durableId="652635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4B2"/>
    <w:rsid w:val="000C3AEA"/>
    <w:rsid w:val="00664B79"/>
    <w:rsid w:val="007004B2"/>
    <w:rsid w:val="007D2EDF"/>
    <w:rsid w:val="007F38F4"/>
    <w:rsid w:val="008E6FEC"/>
    <w:rsid w:val="00BB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99D4C"/>
  <w15:docId w15:val="{F8039761-0F99-4DBA-9C5A-9EA7263E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1"/>
    <w:next w:val="Normalny1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customStyle="1" w:styleId="Nagwek21">
    <w:name w:val="Nagłówek 21"/>
    <w:basedOn w:val="Normalny1"/>
    <w:next w:val="Normalny1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customStyle="1" w:styleId="Nagwek31">
    <w:name w:val="Nagłówek 31"/>
    <w:basedOn w:val="Normalny1"/>
    <w:next w:val="Normalny1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customStyle="1" w:styleId="Nagwek41">
    <w:name w:val="Nagłówek 41"/>
    <w:basedOn w:val="Normalny1"/>
    <w:next w:val="Normalny1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customStyle="1" w:styleId="Nagwek51">
    <w:name w:val="Nagłówek 51"/>
    <w:basedOn w:val="Normalny1"/>
    <w:next w:val="Normalny1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customStyle="1" w:styleId="Nagwek61">
    <w:name w:val="Nagłówek 61"/>
    <w:basedOn w:val="Normalny1"/>
    <w:next w:val="Normalny1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customStyle="1" w:styleId="Nagwek71">
    <w:name w:val="Nagłówek 71"/>
    <w:basedOn w:val="Normalny1"/>
    <w:next w:val="Normalny1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customStyle="1" w:styleId="Nagwek81">
    <w:name w:val="Nagłówek 81"/>
    <w:basedOn w:val="Normalny1"/>
    <w:next w:val="Normalny1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customStyle="1" w:styleId="Nagwek91">
    <w:name w:val="Nagłówek 91"/>
    <w:basedOn w:val="Normalny1"/>
    <w:next w:val="Normalny1"/>
    <w:pPr>
      <w:keepNext/>
      <w:keepLines/>
      <w:spacing w:after="0"/>
      <w:outlineLvl w:val="8"/>
    </w:pPr>
    <w:rPr>
      <w:rFonts w:eastAsia="Times New Roman"/>
      <w:color w:val="272727"/>
    </w:rPr>
  </w:style>
  <w:style w:type="paragraph" w:customStyle="1" w:styleId="Normalny1">
    <w:name w:val="Normalny1"/>
    <w:pPr>
      <w:suppressAutoHyphens/>
    </w:pPr>
    <w:rPr>
      <w:lang w:val="en-GB"/>
    </w:rPr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basedOn w:val="Domylnaczcionkaakapitu1"/>
    <w:rPr>
      <w:rFonts w:ascii="Aptos Display" w:eastAsia="Times New Roman" w:hAnsi="Aptos Display" w:cs="Times New Roman"/>
      <w:color w:val="0F4761"/>
      <w:sz w:val="40"/>
      <w:szCs w:val="40"/>
      <w:lang w:val="en-GB"/>
    </w:rPr>
  </w:style>
  <w:style w:type="character" w:customStyle="1" w:styleId="Nagwek2Znak">
    <w:name w:val="Nagłówek 2 Znak"/>
    <w:basedOn w:val="Domylnaczcionkaakapitu1"/>
    <w:rPr>
      <w:rFonts w:ascii="Aptos Display" w:eastAsia="Times New Roman" w:hAnsi="Aptos Display" w:cs="Times New Roman"/>
      <w:color w:val="0F4761"/>
      <w:sz w:val="32"/>
      <w:szCs w:val="32"/>
      <w:lang w:val="en-GB"/>
    </w:rPr>
  </w:style>
  <w:style w:type="character" w:customStyle="1" w:styleId="Nagwek3Znak">
    <w:name w:val="Nagłówek 3 Znak"/>
    <w:basedOn w:val="Domylnaczcionkaakapitu1"/>
    <w:rPr>
      <w:rFonts w:eastAsia="Times New Roman" w:cs="Times New Roman"/>
      <w:color w:val="0F4761"/>
      <w:sz w:val="28"/>
      <w:szCs w:val="28"/>
      <w:lang w:val="en-GB"/>
    </w:rPr>
  </w:style>
  <w:style w:type="character" w:customStyle="1" w:styleId="Nagwek4Znak">
    <w:name w:val="Nagłówek 4 Znak"/>
    <w:basedOn w:val="Domylnaczcionkaakapitu1"/>
    <w:rPr>
      <w:rFonts w:eastAsia="Times New Roman" w:cs="Times New Roman"/>
      <w:i/>
      <w:iCs/>
      <w:color w:val="0F4761"/>
      <w:lang w:val="en-GB"/>
    </w:rPr>
  </w:style>
  <w:style w:type="character" w:customStyle="1" w:styleId="Nagwek5Znak">
    <w:name w:val="Nagłówek 5 Znak"/>
    <w:basedOn w:val="Domylnaczcionkaakapitu1"/>
    <w:rPr>
      <w:rFonts w:eastAsia="Times New Roman" w:cs="Times New Roman"/>
      <w:color w:val="0F4761"/>
      <w:lang w:val="en-GB"/>
    </w:rPr>
  </w:style>
  <w:style w:type="character" w:customStyle="1" w:styleId="Nagwek6Znak">
    <w:name w:val="Nagłówek 6 Znak"/>
    <w:basedOn w:val="Domylnaczcionkaakapitu1"/>
    <w:rPr>
      <w:rFonts w:eastAsia="Times New Roman" w:cs="Times New Roman"/>
      <w:i/>
      <w:iCs/>
      <w:color w:val="595959"/>
      <w:lang w:val="en-GB"/>
    </w:rPr>
  </w:style>
  <w:style w:type="character" w:customStyle="1" w:styleId="Nagwek7Znak">
    <w:name w:val="Nagłówek 7 Znak"/>
    <w:basedOn w:val="Domylnaczcionkaakapitu1"/>
    <w:rPr>
      <w:rFonts w:eastAsia="Times New Roman" w:cs="Times New Roman"/>
      <w:color w:val="595959"/>
      <w:lang w:val="en-GB"/>
    </w:rPr>
  </w:style>
  <w:style w:type="character" w:customStyle="1" w:styleId="Nagwek8Znak">
    <w:name w:val="Nagłówek 8 Znak"/>
    <w:basedOn w:val="Domylnaczcionkaakapitu1"/>
    <w:rPr>
      <w:rFonts w:eastAsia="Times New Roman" w:cs="Times New Roman"/>
      <w:i/>
      <w:iCs/>
      <w:color w:val="272727"/>
      <w:lang w:val="en-GB"/>
    </w:rPr>
  </w:style>
  <w:style w:type="character" w:customStyle="1" w:styleId="Nagwek9Znak">
    <w:name w:val="Nagłówek 9 Znak"/>
    <w:basedOn w:val="Domylnaczcionkaakapitu1"/>
    <w:rPr>
      <w:rFonts w:eastAsia="Times New Roman" w:cs="Times New Roman"/>
      <w:color w:val="272727"/>
      <w:lang w:val="en-GB"/>
    </w:rPr>
  </w:style>
  <w:style w:type="paragraph" w:customStyle="1" w:styleId="Tytu1">
    <w:name w:val="Tytuł1"/>
    <w:basedOn w:val="Normalny1"/>
    <w:next w:val="Normalny1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TytuZnak">
    <w:name w:val="Tytuł Znak"/>
    <w:basedOn w:val="Domylnaczcionkaakapitu1"/>
    <w:rPr>
      <w:rFonts w:ascii="Aptos Display" w:eastAsia="Times New Roman" w:hAnsi="Aptos Display" w:cs="Times New Roman"/>
      <w:spacing w:val="-10"/>
      <w:kern w:val="3"/>
      <w:sz w:val="56"/>
      <w:szCs w:val="56"/>
      <w:lang w:val="en-GB"/>
    </w:rPr>
  </w:style>
  <w:style w:type="paragraph" w:customStyle="1" w:styleId="Podtytu1">
    <w:name w:val="Podtytuł1"/>
    <w:basedOn w:val="Normalny1"/>
    <w:next w:val="Normalny1"/>
    <w:rPr>
      <w:rFonts w:eastAsia="Times New Roman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1"/>
    <w:rPr>
      <w:rFonts w:eastAsia="Times New Roman" w:cs="Times New Roman"/>
      <w:color w:val="595959"/>
      <w:spacing w:val="15"/>
      <w:sz w:val="28"/>
      <w:szCs w:val="28"/>
      <w:lang w:val="en-GB"/>
    </w:rPr>
  </w:style>
  <w:style w:type="paragraph" w:customStyle="1" w:styleId="Cytat1">
    <w:name w:val="Cytat1"/>
    <w:basedOn w:val="Normalny1"/>
    <w:next w:val="Normalny1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1"/>
    <w:rPr>
      <w:i/>
      <w:iCs/>
      <w:color w:val="404040"/>
      <w:lang w:val="en-GB"/>
    </w:rPr>
  </w:style>
  <w:style w:type="paragraph" w:customStyle="1" w:styleId="Akapitzlist1">
    <w:name w:val="Akapit z listą1"/>
    <w:basedOn w:val="Normalny1"/>
    <w:pPr>
      <w:ind w:left="720"/>
    </w:pPr>
  </w:style>
  <w:style w:type="character" w:customStyle="1" w:styleId="Wyrnienieintensywne1">
    <w:name w:val="Wyróżnienie intensywne1"/>
    <w:basedOn w:val="Domylnaczcionkaakapitu1"/>
    <w:rPr>
      <w:i/>
      <w:iCs/>
      <w:color w:val="0F4761"/>
    </w:rPr>
  </w:style>
  <w:style w:type="paragraph" w:customStyle="1" w:styleId="Cytatintensywny1">
    <w:name w:val="Cytat intensywny1"/>
    <w:basedOn w:val="Normalny1"/>
    <w:next w:val="Normalny1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1"/>
    <w:rPr>
      <w:i/>
      <w:iCs/>
      <w:color w:val="0F4761"/>
      <w:lang w:val="en-GB"/>
    </w:rPr>
  </w:style>
  <w:style w:type="character" w:customStyle="1" w:styleId="Odwoanieintensywne1">
    <w:name w:val="Odwołanie intensywne1"/>
    <w:basedOn w:val="Domylnaczcionkaakapitu1"/>
    <w:rPr>
      <w:b/>
      <w:bCs/>
      <w:smallCaps/>
      <w:color w:val="0F4761"/>
      <w:spacing w:val="5"/>
    </w:rPr>
  </w:style>
  <w:style w:type="character" w:customStyle="1" w:styleId="Pogrubienie1">
    <w:name w:val="Pogrubienie1"/>
    <w:basedOn w:val="Domylnaczcionkaakapitu1"/>
    <w:rPr>
      <w:b/>
      <w:bCs/>
    </w:rPr>
  </w:style>
  <w:style w:type="paragraph" w:customStyle="1" w:styleId="NormalnyWeb1">
    <w:name w:val="Normalny (Web)1"/>
    <w:basedOn w:val="Normalny1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val="pl-PL" w:eastAsia="pl-PL"/>
    </w:rPr>
  </w:style>
  <w:style w:type="character" w:customStyle="1" w:styleId="Hipercze1">
    <w:name w:val="Hiperłącze1"/>
    <w:basedOn w:val="Domylnaczcionkaakapitu1"/>
    <w:rPr>
      <w:color w:val="0000FF"/>
      <w:u w:val="single"/>
    </w:rPr>
  </w:style>
  <w:style w:type="character" w:customStyle="1" w:styleId="Uwydatnienie1">
    <w:name w:val="Uwydatnienie1"/>
    <w:basedOn w:val="Domylnaczcionkaakapitu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Stowarzyszenie Ekoskop</dc:creator>
  <dc:description/>
  <cp:lastModifiedBy>Natalia Maziarz-Kranc</cp:lastModifiedBy>
  <cp:revision>2</cp:revision>
  <dcterms:created xsi:type="dcterms:W3CDTF">2024-07-12T12:11:00Z</dcterms:created>
  <dcterms:modified xsi:type="dcterms:W3CDTF">2024-07-12T12:11:00Z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a388a650-2ca1-43ea-89b7-8fb35e5683fe</vt:lpwstr>
  </property>
</Properties>
</file>