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39AB9" w14:textId="7A64A15B" w:rsidR="008E72ED" w:rsidRPr="008E72ED" w:rsidRDefault="008E72ED" w:rsidP="00742AFD">
      <w:pPr>
        <w:spacing w:after="0" w:line="240" w:lineRule="auto"/>
        <w:jc w:val="right"/>
        <w:rPr>
          <w:rFonts w:ascii="Calibri" w:eastAsia="Arial" w:hAnsi="Calibri" w:cs="Calibri"/>
          <w:b/>
          <w:sz w:val="20"/>
          <w:szCs w:val="20"/>
          <w:lang w:eastAsia="pl-PL" w:bidi="pl-PL"/>
        </w:rPr>
      </w:pPr>
      <w:r w:rsidRPr="008E72ED">
        <w:rPr>
          <w:rFonts w:ascii="Calibri" w:eastAsia="Arial" w:hAnsi="Calibri" w:cs="Calibri"/>
          <w:b/>
          <w:sz w:val="20"/>
          <w:szCs w:val="20"/>
          <w:lang w:eastAsia="pl-PL" w:bidi="pl-PL"/>
        </w:rPr>
        <w:t xml:space="preserve">Załącznik Nr </w:t>
      </w:r>
      <w:r>
        <w:rPr>
          <w:rFonts w:ascii="Calibri" w:eastAsia="Arial" w:hAnsi="Calibri" w:cs="Calibri"/>
          <w:b/>
          <w:sz w:val="20"/>
          <w:szCs w:val="20"/>
          <w:lang w:eastAsia="pl-PL" w:bidi="pl-PL"/>
        </w:rPr>
        <w:t>1</w:t>
      </w:r>
      <w:r w:rsidRPr="008E72ED">
        <w:rPr>
          <w:rFonts w:ascii="Calibri" w:eastAsia="Arial" w:hAnsi="Calibri" w:cs="Calibri"/>
          <w:b/>
          <w:sz w:val="20"/>
          <w:szCs w:val="20"/>
          <w:lang w:eastAsia="pl-PL" w:bidi="pl-PL"/>
        </w:rPr>
        <w:t xml:space="preserve"> </w:t>
      </w:r>
    </w:p>
    <w:p w14:paraId="61639B99" w14:textId="0CD611EB" w:rsidR="008E72ED" w:rsidRPr="008E72ED" w:rsidRDefault="008E72ED" w:rsidP="008E72ED">
      <w:pPr>
        <w:spacing w:after="0" w:line="240" w:lineRule="auto"/>
        <w:jc w:val="right"/>
        <w:rPr>
          <w:rFonts w:ascii="Calibri" w:eastAsia="Arial" w:hAnsi="Calibri" w:cs="Calibri"/>
          <w:b/>
          <w:sz w:val="20"/>
          <w:szCs w:val="20"/>
          <w:lang w:eastAsia="pl-PL" w:bidi="pl-PL"/>
        </w:rPr>
      </w:pPr>
      <w:r w:rsidRPr="008E72ED">
        <w:rPr>
          <w:rFonts w:ascii="Calibri" w:eastAsia="Arial" w:hAnsi="Calibri" w:cs="Calibri"/>
          <w:b/>
          <w:sz w:val="20"/>
          <w:szCs w:val="20"/>
          <w:lang w:eastAsia="pl-PL" w:bidi="pl-PL"/>
        </w:rPr>
        <w:t xml:space="preserve">do Zarządzenia </w:t>
      </w:r>
      <w:r w:rsidRPr="00130525">
        <w:rPr>
          <w:rFonts w:ascii="Calibri" w:eastAsia="Arial" w:hAnsi="Calibri" w:cs="Calibri"/>
          <w:b/>
          <w:color w:val="000000" w:themeColor="text1"/>
          <w:sz w:val="20"/>
          <w:szCs w:val="20"/>
          <w:lang w:eastAsia="pl-PL" w:bidi="pl-PL"/>
        </w:rPr>
        <w:t xml:space="preserve">Nr </w:t>
      </w:r>
      <w:r w:rsidR="00130525" w:rsidRPr="00130525">
        <w:rPr>
          <w:rFonts w:ascii="Calibri" w:eastAsia="Arial" w:hAnsi="Calibri" w:cs="Calibri"/>
          <w:b/>
          <w:color w:val="000000" w:themeColor="text1"/>
          <w:sz w:val="20"/>
          <w:szCs w:val="20"/>
          <w:lang w:eastAsia="pl-PL" w:bidi="pl-PL"/>
        </w:rPr>
        <w:t>97</w:t>
      </w:r>
      <w:r w:rsidRPr="00130525">
        <w:rPr>
          <w:rFonts w:ascii="Calibri" w:eastAsia="Arial" w:hAnsi="Calibri" w:cs="Calibri"/>
          <w:b/>
          <w:color w:val="000000" w:themeColor="text1"/>
          <w:sz w:val="20"/>
          <w:szCs w:val="20"/>
          <w:lang w:eastAsia="pl-PL" w:bidi="pl-PL"/>
        </w:rPr>
        <w:t>/20</w:t>
      </w:r>
      <w:r w:rsidRPr="008E72ED">
        <w:rPr>
          <w:rFonts w:ascii="Calibri" w:eastAsia="Arial" w:hAnsi="Calibri" w:cs="Calibri"/>
          <w:b/>
          <w:sz w:val="20"/>
          <w:szCs w:val="20"/>
          <w:lang w:eastAsia="pl-PL" w:bidi="pl-PL"/>
        </w:rPr>
        <w:t>25</w:t>
      </w:r>
    </w:p>
    <w:p w14:paraId="4555281B" w14:textId="77777777" w:rsidR="008E72ED" w:rsidRPr="008E72ED" w:rsidRDefault="008E72ED" w:rsidP="008E72ED">
      <w:pPr>
        <w:spacing w:after="0" w:line="240" w:lineRule="auto"/>
        <w:jc w:val="right"/>
        <w:rPr>
          <w:rFonts w:ascii="Calibri" w:eastAsia="Arial" w:hAnsi="Calibri" w:cs="Calibri"/>
          <w:b/>
          <w:sz w:val="20"/>
          <w:szCs w:val="20"/>
          <w:lang w:eastAsia="pl-PL" w:bidi="pl-PL"/>
        </w:rPr>
      </w:pPr>
      <w:r w:rsidRPr="008E72ED">
        <w:rPr>
          <w:rFonts w:ascii="Calibri" w:eastAsia="Arial" w:hAnsi="Calibri" w:cs="Calibri"/>
          <w:b/>
          <w:sz w:val="20"/>
          <w:szCs w:val="20"/>
          <w:lang w:eastAsia="pl-PL" w:bidi="pl-PL"/>
        </w:rPr>
        <w:t>Burmistrza Kołaczyc</w:t>
      </w:r>
    </w:p>
    <w:p w14:paraId="6EF06062" w14:textId="0E573472" w:rsidR="008E72ED" w:rsidRPr="008E72ED" w:rsidRDefault="008E72ED" w:rsidP="008E72ED">
      <w:pPr>
        <w:spacing w:after="0" w:line="240" w:lineRule="auto"/>
        <w:jc w:val="right"/>
        <w:rPr>
          <w:rFonts w:ascii="Calibri" w:eastAsia="Arial" w:hAnsi="Calibri" w:cs="Calibri"/>
          <w:b/>
          <w:sz w:val="20"/>
          <w:szCs w:val="20"/>
          <w:lang w:eastAsia="pl-PL" w:bidi="pl-PL"/>
        </w:rPr>
      </w:pPr>
      <w:r w:rsidRPr="008E72ED">
        <w:rPr>
          <w:rFonts w:ascii="Calibri" w:eastAsia="Arial" w:hAnsi="Calibri" w:cs="Calibri"/>
          <w:b/>
          <w:sz w:val="20"/>
          <w:szCs w:val="20"/>
          <w:lang w:eastAsia="pl-PL" w:bidi="pl-PL"/>
        </w:rPr>
        <w:t xml:space="preserve"> z </w:t>
      </w:r>
      <w:r w:rsidRPr="00041BF4">
        <w:rPr>
          <w:rFonts w:ascii="Calibri" w:eastAsia="Arial" w:hAnsi="Calibri" w:cs="Calibri"/>
          <w:b/>
          <w:color w:val="000000" w:themeColor="text1"/>
          <w:sz w:val="20"/>
          <w:szCs w:val="20"/>
          <w:lang w:eastAsia="pl-PL" w:bidi="pl-PL"/>
        </w:rPr>
        <w:t xml:space="preserve">dnia </w:t>
      </w:r>
      <w:r w:rsidR="00041BF4" w:rsidRPr="00041BF4">
        <w:rPr>
          <w:rFonts w:ascii="Calibri" w:eastAsia="Arial" w:hAnsi="Calibri" w:cs="Calibri"/>
          <w:b/>
          <w:color w:val="000000" w:themeColor="text1"/>
          <w:sz w:val="20"/>
          <w:szCs w:val="20"/>
          <w:lang w:eastAsia="pl-PL" w:bidi="pl-PL"/>
        </w:rPr>
        <w:t>1</w:t>
      </w:r>
      <w:r w:rsidR="00130525">
        <w:rPr>
          <w:rFonts w:ascii="Calibri" w:eastAsia="Arial" w:hAnsi="Calibri" w:cs="Calibri"/>
          <w:b/>
          <w:color w:val="000000" w:themeColor="text1"/>
          <w:sz w:val="20"/>
          <w:szCs w:val="20"/>
          <w:lang w:eastAsia="pl-PL" w:bidi="pl-PL"/>
        </w:rPr>
        <w:t>6</w:t>
      </w:r>
      <w:r w:rsidRPr="00041BF4">
        <w:rPr>
          <w:rFonts w:ascii="Calibri" w:eastAsia="Arial" w:hAnsi="Calibri" w:cs="Calibri"/>
          <w:b/>
          <w:color w:val="000000" w:themeColor="text1"/>
          <w:sz w:val="20"/>
          <w:szCs w:val="20"/>
          <w:lang w:eastAsia="pl-PL" w:bidi="pl-PL"/>
        </w:rPr>
        <w:t xml:space="preserve"> lipca 2025 </w:t>
      </w:r>
      <w:r w:rsidRPr="008E72ED">
        <w:rPr>
          <w:rFonts w:ascii="Calibri" w:eastAsia="Arial" w:hAnsi="Calibri" w:cs="Calibri"/>
          <w:b/>
          <w:sz w:val="20"/>
          <w:szCs w:val="20"/>
          <w:lang w:eastAsia="pl-PL" w:bidi="pl-PL"/>
        </w:rPr>
        <w:t>r.</w:t>
      </w:r>
    </w:p>
    <w:p w14:paraId="58280CE2" w14:textId="77777777" w:rsidR="008E72ED" w:rsidRDefault="008E72ED" w:rsidP="007144E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8289A81" w14:textId="09BAA3BC" w:rsidR="007144EB" w:rsidRPr="0054269F" w:rsidRDefault="007144EB" w:rsidP="007144EB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54269F">
        <w:rPr>
          <w:rFonts w:ascii="Times New Roman" w:hAnsi="Times New Roman" w:cs="Times New Roman"/>
          <w:b/>
          <w:bCs/>
          <w:color w:val="auto"/>
        </w:rPr>
        <w:t>Zasady rekrutacji do udziału w projekcie</w:t>
      </w:r>
    </w:p>
    <w:p w14:paraId="38BC20A1" w14:textId="5235C64B" w:rsidR="007144EB" w:rsidRPr="0054269F" w:rsidRDefault="007144EB" w:rsidP="007144EB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54269F">
        <w:rPr>
          <w:rFonts w:ascii="Times New Roman" w:hAnsi="Times New Roman" w:cs="Times New Roman"/>
          <w:b/>
          <w:bCs/>
          <w:color w:val="auto"/>
        </w:rPr>
        <w:t xml:space="preserve">„Budowa przydomowych oczyszczalni ścieków na terenie  Gminy </w:t>
      </w:r>
      <w:r w:rsidR="008F0F91" w:rsidRPr="0054269F">
        <w:rPr>
          <w:rFonts w:ascii="Times New Roman" w:hAnsi="Times New Roman" w:cs="Times New Roman"/>
          <w:b/>
          <w:bCs/>
          <w:color w:val="auto"/>
        </w:rPr>
        <w:t>Kołaczyce</w:t>
      </w:r>
      <w:r w:rsidRPr="0054269F">
        <w:rPr>
          <w:rFonts w:ascii="Times New Roman" w:hAnsi="Times New Roman" w:cs="Times New Roman"/>
          <w:b/>
          <w:bCs/>
          <w:color w:val="auto"/>
        </w:rPr>
        <w:t>”</w:t>
      </w:r>
    </w:p>
    <w:p w14:paraId="243C8B32" w14:textId="77777777" w:rsidR="007144EB" w:rsidRPr="0054269F" w:rsidRDefault="007144EB" w:rsidP="007144EB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41B4B450" w14:textId="77777777" w:rsidR="007144EB" w:rsidRPr="0054269F" w:rsidRDefault="007144EB" w:rsidP="007144EB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54269F">
        <w:rPr>
          <w:rFonts w:ascii="Times New Roman" w:hAnsi="Times New Roman" w:cs="Times New Roman"/>
          <w:color w:val="auto"/>
        </w:rPr>
        <w:t>§ 1</w:t>
      </w:r>
    </w:p>
    <w:p w14:paraId="4C762EEA" w14:textId="2ABCA85A" w:rsidR="007144EB" w:rsidRPr="002E2E12" w:rsidRDefault="007144EB" w:rsidP="002E2E12">
      <w:pPr>
        <w:pStyle w:val="Default"/>
        <w:numPr>
          <w:ilvl w:val="0"/>
          <w:numId w:val="1"/>
        </w:numPr>
        <w:spacing w:after="42" w:line="276" w:lineRule="auto"/>
        <w:jc w:val="both"/>
        <w:rPr>
          <w:rFonts w:ascii="Times New Roman" w:hAnsi="Times New Roman" w:cs="Times New Roman"/>
          <w:color w:val="EE0000"/>
        </w:rPr>
      </w:pPr>
      <w:r w:rsidRPr="0054269F">
        <w:rPr>
          <w:rFonts w:ascii="Times New Roman" w:hAnsi="Times New Roman" w:cs="Times New Roman"/>
          <w:color w:val="auto"/>
        </w:rPr>
        <w:t xml:space="preserve">Gmina </w:t>
      </w:r>
      <w:r w:rsidR="008F0F91" w:rsidRPr="0054269F">
        <w:rPr>
          <w:rFonts w:ascii="Times New Roman" w:hAnsi="Times New Roman" w:cs="Times New Roman"/>
          <w:color w:val="auto"/>
        </w:rPr>
        <w:t>Kołaczyce</w:t>
      </w:r>
      <w:r w:rsidRPr="0054269F">
        <w:rPr>
          <w:rFonts w:ascii="Times New Roman" w:hAnsi="Times New Roman" w:cs="Times New Roman"/>
          <w:color w:val="auto"/>
        </w:rPr>
        <w:t xml:space="preserve"> zamierza złożyć wniosek o dofinansowanie do budowy przydomowych oczyszczalni ścieków na terenie  Gminy </w:t>
      </w:r>
      <w:r w:rsidR="008F0F91" w:rsidRPr="002E2E12">
        <w:rPr>
          <w:rFonts w:ascii="Times New Roman" w:hAnsi="Times New Roman" w:cs="Times New Roman"/>
          <w:color w:val="000000" w:themeColor="text1"/>
        </w:rPr>
        <w:t>Kołaczyce</w:t>
      </w:r>
      <w:r w:rsidRPr="002E2E12">
        <w:rPr>
          <w:rFonts w:ascii="Times New Roman" w:hAnsi="Times New Roman" w:cs="Times New Roman"/>
          <w:color w:val="000000" w:themeColor="text1"/>
        </w:rPr>
        <w:t xml:space="preserve"> </w:t>
      </w:r>
      <w:r w:rsidR="00D82287" w:rsidRPr="002E2E12">
        <w:rPr>
          <w:rFonts w:ascii="Times New Roman" w:hAnsi="Times New Roman" w:cs="Times New Roman"/>
          <w:color w:val="000000" w:themeColor="text1"/>
        </w:rPr>
        <w:t>w ramach Planu Strategicznego dla Wspólnej Polityki Rolnej na lata 2023-2027</w:t>
      </w:r>
      <w:r w:rsidR="002E2E12" w:rsidRPr="002E2E12">
        <w:rPr>
          <w:rFonts w:ascii="Arial" w:hAnsi="Arial" w:cs="Arial"/>
          <w:color w:val="000000" w:themeColor="text1"/>
          <w:kern w:val="2"/>
        </w:rPr>
        <w:t xml:space="preserve"> </w:t>
      </w:r>
      <w:r w:rsidR="002E2E12" w:rsidRPr="002E2E12">
        <w:rPr>
          <w:rFonts w:ascii="Times New Roman" w:hAnsi="Times New Roman" w:cs="Times New Roman"/>
          <w:color w:val="000000" w:themeColor="text1"/>
        </w:rPr>
        <w:t xml:space="preserve">dla interwencji I.10.10 Infrastruktura na obszarach wiejskich oraz wdrożenie koncepcji inteligentnych wsi - obszar A Inwestycje w zakresie systemów indywidualnego oczyszczania ścieków. </w:t>
      </w:r>
    </w:p>
    <w:p w14:paraId="6CF29648" w14:textId="47673D44" w:rsidR="00626D72" w:rsidRPr="0054269F" w:rsidRDefault="00B16BE6" w:rsidP="007144EB">
      <w:pPr>
        <w:pStyle w:val="Default"/>
        <w:numPr>
          <w:ilvl w:val="0"/>
          <w:numId w:val="1"/>
        </w:numPr>
        <w:spacing w:after="42" w:line="276" w:lineRule="auto"/>
        <w:jc w:val="both"/>
        <w:rPr>
          <w:rFonts w:ascii="Times New Roman" w:hAnsi="Times New Roman" w:cs="Times New Roman"/>
          <w:strike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 xml:space="preserve">Zasady rekrutacji dotyczą projektu </w:t>
      </w:r>
      <w:r w:rsidR="005E1CDF" w:rsidRPr="0054269F">
        <w:rPr>
          <w:rFonts w:ascii="Times New Roman" w:hAnsi="Times New Roman" w:cs="Times New Roman"/>
          <w:color w:val="000000" w:themeColor="text1"/>
        </w:rPr>
        <w:t>pn.</w:t>
      </w:r>
      <w:r w:rsidR="00D82287" w:rsidRPr="0054269F">
        <w:rPr>
          <w:rFonts w:ascii="Times New Roman" w:hAnsi="Times New Roman" w:cs="Times New Roman"/>
          <w:color w:val="000000" w:themeColor="text1"/>
        </w:rPr>
        <w:t xml:space="preserve"> </w:t>
      </w:r>
      <w:r w:rsidRPr="0054269F">
        <w:rPr>
          <w:rFonts w:ascii="Times New Roman" w:hAnsi="Times New Roman" w:cs="Times New Roman"/>
          <w:color w:val="000000" w:themeColor="text1"/>
        </w:rPr>
        <w:t xml:space="preserve">„Budowa przydomowych oczyszczalni ścieków na terenie  Gminy </w:t>
      </w:r>
      <w:r w:rsidR="008F0F91" w:rsidRPr="0054269F">
        <w:rPr>
          <w:rFonts w:ascii="Times New Roman" w:hAnsi="Times New Roman" w:cs="Times New Roman"/>
          <w:color w:val="000000" w:themeColor="text1"/>
        </w:rPr>
        <w:t>Kołaczyce</w:t>
      </w:r>
      <w:r w:rsidRPr="0054269F">
        <w:rPr>
          <w:rFonts w:ascii="Times New Roman" w:hAnsi="Times New Roman" w:cs="Times New Roman"/>
          <w:color w:val="000000" w:themeColor="text1"/>
        </w:rPr>
        <w:t xml:space="preserve">” planowanego do realizacji przez Gminę </w:t>
      </w:r>
      <w:r w:rsidR="00F1242E" w:rsidRPr="0054269F">
        <w:rPr>
          <w:rFonts w:ascii="Times New Roman" w:hAnsi="Times New Roman" w:cs="Times New Roman"/>
          <w:color w:val="000000" w:themeColor="text1"/>
        </w:rPr>
        <w:t>Kołaczyce</w:t>
      </w:r>
      <w:r w:rsidRPr="0054269F">
        <w:rPr>
          <w:rFonts w:ascii="Times New Roman" w:hAnsi="Times New Roman" w:cs="Times New Roman"/>
          <w:color w:val="000000" w:themeColor="text1"/>
        </w:rPr>
        <w:t xml:space="preserve"> polegającego na budowie przydomowych oczyszczalni ścieków. Budowa przydomowych oczyszczalni ścieków realizowana będzie na terenie Gminy </w:t>
      </w:r>
      <w:r w:rsidR="00F1242E" w:rsidRPr="0054269F">
        <w:rPr>
          <w:rFonts w:ascii="Times New Roman" w:hAnsi="Times New Roman" w:cs="Times New Roman"/>
          <w:color w:val="000000" w:themeColor="text1"/>
        </w:rPr>
        <w:t>Kołaczyce</w:t>
      </w:r>
      <w:r w:rsidRPr="0054269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54269F">
        <w:rPr>
          <w:rFonts w:ascii="Times New Roman" w:hAnsi="Times New Roman" w:cs="Times New Roman"/>
          <w:color w:val="000000" w:themeColor="text1"/>
        </w:rPr>
        <w:t>–</w:t>
      </w:r>
      <w:r w:rsidRPr="0054269F">
        <w:rPr>
          <w:rFonts w:ascii="Times New Roman" w:eastAsia="Times New Roman" w:hAnsi="Times New Roman" w:cs="Times New Roman"/>
          <w:color w:val="000000" w:themeColor="text1"/>
          <w:lang w:eastAsia="pl-PL"/>
        </w:rPr>
        <w:t>– na działkach zabudowanych i użytkowanych o</w:t>
      </w:r>
      <w:r w:rsidR="00D11528" w:rsidRPr="0054269F">
        <w:rPr>
          <w:rFonts w:ascii="Times New Roman" w:eastAsia="Times New Roman" w:hAnsi="Times New Roman" w:cs="Times New Roman"/>
          <w:color w:val="000000" w:themeColor="text1"/>
          <w:lang w:eastAsia="pl-PL"/>
        </w:rPr>
        <w:t>raz stal</w:t>
      </w:r>
      <w:r w:rsidRPr="0054269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e zamieszkałych, </w:t>
      </w:r>
      <w:r w:rsidR="002516EB" w:rsidRPr="0054269F">
        <w:rPr>
          <w:rFonts w:ascii="Times New Roman" w:hAnsi="Times New Roman" w:cs="Times New Roman"/>
          <w:color w:val="000000" w:themeColor="text1"/>
        </w:rPr>
        <w:t>gdzie budowa kanalizacji sanitarnej jest ekonomicznie nieuzasadniona, nie ma możliwości technicznych, nie posiada planów inwestycyjnych  które spełniają określone przepisami Ustawy – Prawo budowlane wymagania w zakresie zagospodarowania lub zabudowy terenu odnoszące się do budowy przydomowych oczyszczalni ścieków</w:t>
      </w:r>
      <w:r w:rsidR="00C5529F" w:rsidRPr="0054269F">
        <w:rPr>
          <w:rFonts w:ascii="Times New Roman" w:hAnsi="Times New Roman" w:cs="Times New Roman"/>
          <w:color w:val="000000" w:themeColor="text1"/>
        </w:rPr>
        <w:t>, oraz poza obszarami aglomeracji zdefiniowanymi w krajowym programie oczyszczania ścieków komunalnych.</w:t>
      </w:r>
    </w:p>
    <w:p w14:paraId="317C28BD" w14:textId="3921FC31" w:rsidR="007144EB" w:rsidRPr="0054269F" w:rsidRDefault="007144EB" w:rsidP="007144EB">
      <w:pPr>
        <w:pStyle w:val="Default"/>
        <w:numPr>
          <w:ilvl w:val="0"/>
          <w:numId w:val="1"/>
        </w:numPr>
        <w:spacing w:after="42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 xml:space="preserve">Celem projektu budowy przydomowych oczyszczalni ścieków służących do odprowadzania ścieków z nieruchomości zlokalizowanych na terenie gminy jest ograniczenie ilości odprowadzanych nieoczyszczonych ścieków bytowo-gospodarczych </w:t>
      </w:r>
      <w:r w:rsidR="00EE4666">
        <w:rPr>
          <w:rFonts w:ascii="Times New Roman" w:hAnsi="Times New Roman" w:cs="Times New Roman"/>
          <w:color w:val="000000" w:themeColor="text1"/>
        </w:rPr>
        <w:br/>
      </w:r>
      <w:r w:rsidRPr="0054269F">
        <w:rPr>
          <w:rFonts w:ascii="Times New Roman" w:hAnsi="Times New Roman" w:cs="Times New Roman"/>
          <w:color w:val="000000" w:themeColor="text1"/>
        </w:rPr>
        <w:t>z gospodarstw domowych do gleby i wód, a</w:t>
      </w:r>
      <w:r w:rsidR="00B16BE6" w:rsidRPr="0054269F">
        <w:rPr>
          <w:rFonts w:ascii="Times New Roman" w:hAnsi="Times New Roman" w:cs="Times New Roman"/>
          <w:color w:val="000000" w:themeColor="text1"/>
        </w:rPr>
        <w:t xml:space="preserve"> </w:t>
      </w:r>
      <w:r w:rsidRPr="0054269F">
        <w:rPr>
          <w:rFonts w:ascii="Times New Roman" w:hAnsi="Times New Roman" w:cs="Times New Roman"/>
          <w:color w:val="000000" w:themeColor="text1"/>
        </w:rPr>
        <w:t>w</w:t>
      </w:r>
      <w:r w:rsidR="00B16BE6" w:rsidRPr="0054269F">
        <w:rPr>
          <w:rFonts w:ascii="Times New Roman" w:hAnsi="Times New Roman" w:cs="Times New Roman"/>
          <w:color w:val="000000" w:themeColor="text1"/>
        </w:rPr>
        <w:t xml:space="preserve"> </w:t>
      </w:r>
      <w:r w:rsidRPr="0054269F">
        <w:rPr>
          <w:rFonts w:ascii="Times New Roman" w:hAnsi="Times New Roman" w:cs="Times New Roman"/>
          <w:color w:val="000000" w:themeColor="text1"/>
        </w:rPr>
        <w:t>efekcie przerwanie procesów degradacji</w:t>
      </w:r>
      <w:r w:rsidR="00BB4830" w:rsidRPr="0054269F">
        <w:rPr>
          <w:rFonts w:ascii="Times New Roman" w:hAnsi="Times New Roman" w:cs="Times New Roman"/>
          <w:color w:val="000000" w:themeColor="text1"/>
        </w:rPr>
        <w:t xml:space="preserve"> </w:t>
      </w:r>
      <w:r w:rsidRPr="0054269F">
        <w:rPr>
          <w:rFonts w:ascii="Times New Roman" w:hAnsi="Times New Roman" w:cs="Times New Roman"/>
          <w:color w:val="000000" w:themeColor="text1"/>
        </w:rPr>
        <w:t xml:space="preserve">środowiska naturalnego w  Gminie </w:t>
      </w:r>
      <w:r w:rsidR="00F1242E" w:rsidRPr="0054269F">
        <w:rPr>
          <w:rFonts w:ascii="Times New Roman" w:hAnsi="Times New Roman" w:cs="Times New Roman"/>
          <w:color w:val="000000" w:themeColor="text1"/>
        </w:rPr>
        <w:t>Kołaczyce</w:t>
      </w:r>
      <w:r w:rsidRPr="0054269F">
        <w:rPr>
          <w:rFonts w:ascii="Times New Roman" w:hAnsi="Times New Roman" w:cs="Times New Roman"/>
          <w:color w:val="000000" w:themeColor="text1"/>
        </w:rPr>
        <w:t xml:space="preserve">. </w:t>
      </w:r>
    </w:p>
    <w:p w14:paraId="0333B9C0" w14:textId="4BBEE166" w:rsidR="007144EB" w:rsidRPr="0054269F" w:rsidRDefault="007144EB" w:rsidP="007144EB">
      <w:pPr>
        <w:pStyle w:val="Default"/>
        <w:numPr>
          <w:ilvl w:val="0"/>
          <w:numId w:val="1"/>
        </w:numPr>
        <w:spacing w:after="42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>Projekt obejmuje inwestycje w infrastrukturę związaną z oczyszczaniem ścieków bytowych poprzez budowę przydomowych oczyszczalni ścieków</w:t>
      </w:r>
      <w:r w:rsidR="002E2E12" w:rsidRPr="002E2E12">
        <w:rPr>
          <w:rFonts w:ascii="Arial" w:hAnsi="Arial" w:cs="Arial"/>
          <w:color w:val="auto"/>
          <w:kern w:val="2"/>
          <w:sz w:val="22"/>
          <w:szCs w:val="22"/>
        </w:rPr>
        <w:t xml:space="preserve"> </w:t>
      </w:r>
      <w:r w:rsidR="002E2E12" w:rsidRPr="002E2E12">
        <w:rPr>
          <w:rFonts w:ascii="Times New Roman" w:hAnsi="Times New Roman" w:cs="Times New Roman"/>
          <w:color w:val="000000" w:themeColor="text1"/>
        </w:rPr>
        <w:t>spełniających normę EN 12566-3 + A2:2013</w:t>
      </w:r>
      <w:r w:rsidRPr="0054269F">
        <w:rPr>
          <w:rFonts w:ascii="Times New Roman" w:hAnsi="Times New Roman" w:cs="Times New Roman"/>
          <w:color w:val="000000" w:themeColor="text1"/>
        </w:rPr>
        <w:t xml:space="preserve">. </w:t>
      </w:r>
    </w:p>
    <w:p w14:paraId="72699B1E" w14:textId="77777777" w:rsidR="007144EB" w:rsidRPr="0054269F" w:rsidRDefault="007144EB" w:rsidP="007144EB">
      <w:pPr>
        <w:pStyle w:val="Default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>§ 2</w:t>
      </w:r>
    </w:p>
    <w:p w14:paraId="5870B9B9" w14:textId="756E7972" w:rsidR="007144EB" w:rsidRPr="0054269F" w:rsidRDefault="007144EB" w:rsidP="007144EB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0" w:name="_Hlk203030630"/>
      <w:r w:rsidRPr="0054269F">
        <w:rPr>
          <w:rFonts w:ascii="Times New Roman" w:hAnsi="Times New Roman" w:cs="Times New Roman"/>
          <w:color w:val="000000" w:themeColor="text1"/>
        </w:rPr>
        <w:t>Projektem mogą zostać objęte nieruchomości znajdujące się w obszarze</w:t>
      </w:r>
      <w:r w:rsidR="00E129A8" w:rsidRPr="0054269F">
        <w:rPr>
          <w:rFonts w:ascii="Times New Roman" w:hAnsi="Times New Roman" w:cs="Times New Roman"/>
          <w:color w:val="000000" w:themeColor="text1"/>
        </w:rPr>
        <w:t>,</w:t>
      </w:r>
      <w:r w:rsidR="00C37B24" w:rsidRPr="0054269F">
        <w:rPr>
          <w:rFonts w:ascii="Times New Roman" w:hAnsi="Times New Roman" w:cs="Times New Roman"/>
          <w:color w:val="000000" w:themeColor="text1"/>
        </w:rPr>
        <w:t xml:space="preserve"> </w:t>
      </w:r>
      <w:r w:rsidRPr="0054269F">
        <w:rPr>
          <w:rFonts w:ascii="Times New Roman" w:hAnsi="Times New Roman" w:cs="Times New Roman"/>
          <w:color w:val="000000" w:themeColor="text1"/>
        </w:rPr>
        <w:t>gdzie budowa kanalizacji sanitarnej jest ekonomicznie nieuzasadniona</w:t>
      </w:r>
      <w:r w:rsidR="00C3166B" w:rsidRPr="0054269F">
        <w:rPr>
          <w:rFonts w:ascii="Times New Roman" w:hAnsi="Times New Roman" w:cs="Times New Roman"/>
          <w:color w:val="000000" w:themeColor="text1"/>
        </w:rPr>
        <w:t>,</w:t>
      </w:r>
      <w:r w:rsidR="00D60443" w:rsidRPr="0054269F">
        <w:rPr>
          <w:rFonts w:ascii="Times New Roman" w:hAnsi="Times New Roman" w:cs="Times New Roman"/>
          <w:color w:val="000000" w:themeColor="text1"/>
        </w:rPr>
        <w:t xml:space="preserve"> nie ma możliwości technicznych, nie posiada planów inwestycyjnych </w:t>
      </w:r>
      <w:r w:rsidR="00C3166B" w:rsidRPr="0054269F">
        <w:rPr>
          <w:rFonts w:ascii="Times New Roman" w:hAnsi="Times New Roman" w:cs="Times New Roman"/>
          <w:color w:val="000000" w:themeColor="text1"/>
        </w:rPr>
        <w:t xml:space="preserve"> </w:t>
      </w:r>
      <w:r w:rsidRPr="0054269F">
        <w:rPr>
          <w:rFonts w:ascii="Times New Roman" w:hAnsi="Times New Roman" w:cs="Times New Roman"/>
          <w:color w:val="000000" w:themeColor="text1"/>
        </w:rPr>
        <w:t>które spełniają określone przepisami Ustawy – Prawo budowlane wymagania w zakresie zagospodarowania lub zabudowy terenu odnoszące się do budowy przydomowych oczyszczalni ścieków</w:t>
      </w:r>
      <w:r w:rsidR="00C5529F" w:rsidRPr="0054269F">
        <w:rPr>
          <w:rFonts w:ascii="Times New Roman" w:hAnsi="Times New Roman" w:cs="Times New Roman"/>
          <w:color w:val="000000" w:themeColor="text1"/>
        </w:rPr>
        <w:t xml:space="preserve"> oraz poza obszarami aglomeracji zdefiniowanymi w krajowym programie oczyszczania ścieków komunalnych</w:t>
      </w:r>
    </w:p>
    <w:bookmarkEnd w:id="0"/>
    <w:p w14:paraId="7350C5A8" w14:textId="4F3585EA" w:rsidR="002516EB" w:rsidRPr="0054269F" w:rsidRDefault="007144EB" w:rsidP="00143577">
      <w:pPr>
        <w:pStyle w:val="Defaul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lastRenderedPageBreak/>
        <w:t>Z projektu wyłączone są: nieruchomości mające podłączenie lub/i dostęp do wybudowanej sieci kanalizacji sanitarnej lub ujętych w gminnych planach do budowy sieci kanalizacji sanitarnej w najbliższych latach</w:t>
      </w:r>
      <w:r w:rsidR="00C37B24" w:rsidRPr="0054269F">
        <w:rPr>
          <w:rFonts w:ascii="Times New Roman" w:hAnsi="Times New Roman" w:cs="Times New Roman"/>
          <w:color w:val="000000" w:themeColor="text1"/>
        </w:rPr>
        <w:t xml:space="preserve"> oraz budynki nowobudowane</w:t>
      </w:r>
      <w:r w:rsidRPr="0054269F">
        <w:rPr>
          <w:rFonts w:ascii="Times New Roman" w:hAnsi="Times New Roman" w:cs="Times New Roman"/>
          <w:color w:val="000000" w:themeColor="text1"/>
        </w:rPr>
        <w:t>.</w:t>
      </w:r>
    </w:p>
    <w:p w14:paraId="2E978753" w14:textId="5CDD952E" w:rsidR="007144EB" w:rsidRPr="0054269F" w:rsidRDefault="007144EB" w:rsidP="007144EB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trike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>Projekt kierowany jest do mieszkańców gminy (osób</w:t>
      </w:r>
      <w:r w:rsidR="008274BE">
        <w:rPr>
          <w:rFonts w:ascii="Times New Roman" w:hAnsi="Times New Roman" w:cs="Times New Roman"/>
          <w:color w:val="000000" w:themeColor="text1"/>
        </w:rPr>
        <w:t>/podmiotów posiadających tytuł prawny do budynku/ lokalu w budynku i działki).</w:t>
      </w:r>
    </w:p>
    <w:p w14:paraId="062F5765" w14:textId="77777777" w:rsidR="007144EB" w:rsidRPr="0054269F" w:rsidRDefault="007144EB" w:rsidP="007144EB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eastAsia="Times New Roman" w:hAnsi="Times New Roman" w:cs="Times New Roman"/>
          <w:color w:val="000000" w:themeColor="text1"/>
          <w:lang w:eastAsia="pl-PL"/>
        </w:rPr>
        <w:t>Uczestnictwo w Projekcie jest dobrowolne.</w:t>
      </w:r>
    </w:p>
    <w:p w14:paraId="613861CE" w14:textId="74EAE3A8" w:rsidR="007144EB" w:rsidRPr="0054269F" w:rsidRDefault="007144EB" w:rsidP="007144EB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eastAsia="Times New Roman" w:hAnsi="Times New Roman" w:cs="Times New Roman"/>
          <w:color w:val="000000" w:themeColor="text1"/>
          <w:lang w:eastAsia="pl-PL"/>
        </w:rPr>
        <w:t>W przypadku nieruchomości, których współwłaścicielem jest kilka osób, wszystkie te osoby m</w:t>
      </w:r>
      <w:r w:rsidR="00626D72" w:rsidRPr="0054269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uszą być łącznie Stroną Umowy z </w:t>
      </w:r>
      <w:r w:rsidRPr="0054269F">
        <w:rPr>
          <w:rFonts w:ascii="Times New Roman" w:eastAsia="Times New Roman" w:hAnsi="Times New Roman" w:cs="Times New Roman"/>
          <w:color w:val="000000" w:themeColor="text1"/>
          <w:lang w:eastAsia="pl-PL"/>
        </w:rPr>
        <w:t>Gminą</w:t>
      </w:r>
      <w:r w:rsidR="00097ABD" w:rsidRPr="0054269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C37B24" w:rsidRPr="0054269F">
        <w:rPr>
          <w:rFonts w:ascii="Times New Roman" w:eastAsia="Times New Roman" w:hAnsi="Times New Roman" w:cs="Times New Roman"/>
          <w:color w:val="000000" w:themeColor="text1"/>
          <w:lang w:eastAsia="pl-PL"/>
        </w:rPr>
        <w:t>Kołaczyce</w:t>
      </w:r>
      <w:r w:rsidR="00626D72" w:rsidRPr="0054269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. W </w:t>
      </w:r>
      <w:r w:rsidRPr="0054269F">
        <w:rPr>
          <w:rFonts w:ascii="Times New Roman" w:eastAsia="Times New Roman" w:hAnsi="Times New Roman" w:cs="Times New Roman"/>
          <w:color w:val="000000" w:themeColor="text1"/>
          <w:lang w:eastAsia="pl-PL"/>
        </w:rPr>
        <w:t>takim przypadku wsz</w:t>
      </w:r>
      <w:r w:rsidR="00626D72" w:rsidRPr="0054269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elkie zobowiązania wynikające z </w:t>
      </w:r>
      <w:r w:rsidRPr="0054269F">
        <w:rPr>
          <w:rFonts w:ascii="Times New Roman" w:eastAsia="Times New Roman" w:hAnsi="Times New Roman" w:cs="Times New Roman"/>
          <w:color w:val="000000" w:themeColor="text1"/>
          <w:lang w:eastAsia="pl-PL"/>
        </w:rPr>
        <w:t>Umowy współwłaściciele, zgodnie z</w:t>
      </w:r>
      <w:r w:rsidR="001F34CE" w:rsidRPr="0054269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54269F">
        <w:rPr>
          <w:rFonts w:ascii="Times New Roman" w:eastAsia="Times New Roman" w:hAnsi="Times New Roman" w:cs="Times New Roman"/>
          <w:color w:val="000000" w:themeColor="text1"/>
          <w:lang w:eastAsia="pl-PL"/>
        </w:rPr>
        <w:t>art. 370 Kodeksu Cywilnego, zaciągają solidarnie. Wszyscy właściciele/współwłaściciele podpisują Deklarację.</w:t>
      </w:r>
    </w:p>
    <w:p w14:paraId="4B0D0ACE" w14:textId="79922F96" w:rsidR="007144EB" w:rsidRPr="0054269F" w:rsidRDefault="007144EB" w:rsidP="007144EB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Mieszkańcy składają deklarację w terminie </w:t>
      </w:r>
      <w:r w:rsidR="00AE50F4">
        <w:rPr>
          <w:rFonts w:ascii="Times New Roman" w:eastAsia="Times New Roman" w:hAnsi="Times New Roman" w:cs="Times New Roman"/>
          <w:color w:val="000000" w:themeColor="text1"/>
          <w:lang w:eastAsia="pl-PL"/>
        </w:rPr>
        <w:t>od 21 lipca 2025 r. do 0</w:t>
      </w:r>
      <w:r w:rsidR="008274BE">
        <w:rPr>
          <w:rFonts w:ascii="Times New Roman" w:eastAsia="Times New Roman" w:hAnsi="Times New Roman" w:cs="Times New Roman"/>
          <w:color w:val="000000" w:themeColor="text1"/>
          <w:lang w:eastAsia="pl-PL"/>
        </w:rPr>
        <w:t>1 sierpnia</w:t>
      </w:r>
      <w:r w:rsidR="007150D3" w:rsidRPr="0054269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54269F">
        <w:rPr>
          <w:rFonts w:ascii="Times New Roman" w:eastAsia="Times New Roman" w:hAnsi="Times New Roman" w:cs="Times New Roman"/>
          <w:color w:val="000000" w:themeColor="text1"/>
          <w:lang w:eastAsia="pl-PL"/>
        </w:rPr>
        <w:t>202</w:t>
      </w:r>
      <w:r w:rsidR="00CD60B2" w:rsidRPr="0054269F">
        <w:rPr>
          <w:rFonts w:ascii="Times New Roman" w:eastAsia="Times New Roman" w:hAnsi="Times New Roman" w:cs="Times New Roman"/>
          <w:color w:val="000000" w:themeColor="text1"/>
          <w:lang w:eastAsia="pl-PL"/>
        </w:rPr>
        <w:t>5</w:t>
      </w:r>
      <w:r w:rsidRPr="0054269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roku. Po tym terminie, złożone deklaracje będą umieszczone na liście rezerwowej. </w:t>
      </w:r>
    </w:p>
    <w:p w14:paraId="4E645B0D" w14:textId="765B5365" w:rsidR="007144EB" w:rsidRPr="0054269F" w:rsidRDefault="00FA672E" w:rsidP="00FA672E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>Kosztem k</w:t>
      </w:r>
      <w:r w:rsidR="007144EB" w:rsidRPr="0054269F">
        <w:rPr>
          <w:rFonts w:ascii="Times New Roman" w:hAnsi="Times New Roman" w:cs="Times New Roman"/>
          <w:color w:val="000000" w:themeColor="text1"/>
        </w:rPr>
        <w:t>walifikowany</w:t>
      </w:r>
      <w:r w:rsidRPr="0054269F">
        <w:rPr>
          <w:rFonts w:ascii="Times New Roman" w:hAnsi="Times New Roman" w:cs="Times New Roman"/>
          <w:color w:val="000000" w:themeColor="text1"/>
        </w:rPr>
        <w:t>m</w:t>
      </w:r>
      <w:r w:rsidR="007144EB" w:rsidRPr="0054269F">
        <w:rPr>
          <w:rFonts w:ascii="Times New Roman" w:hAnsi="Times New Roman" w:cs="Times New Roman"/>
          <w:color w:val="000000" w:themeColor="text1"/>
        </w:rPr>
        <w:t xml:space="preserve"> jest zakup i montaż kompletnych przydomowych oczyszczalni ścieków </w:t>
      </w:r>
      <w:r w:rsidR="00C4244A" w:rsidRPr="0054269F">
        <w:rPr>
          <w:rFonts w:ascii="Times New Roman" w:hAnsi="Times New Roman" w:cs="Times New Roman"/>
          <w:color w:val="000000" w:themeColor="text1"/>
        </w:rPr>
        <w:t xml:space="preserve">zgodnych z normą PN-EN 12566-3+A2:2013 </w:t>
      </w:r>
      <w:r w:rsidR="007144EB" w:rsidRPr="0054269F">
        <w:rPr>
          <w:rFonts w:ascii="Times New Roman" w:hAnsi="Times New Roman" w:cs="Times New Roman"/>
          <w:color w:val="000000" w:themeColor="text1"/>
        </w:rPr>
        <w:t xml:space="preserve">wraz z podłączeniem ich do budynków mieszkalnych. </w:t>
      </w:r>
      <w:r w:rsidRPr="0054269F">
        <w:rPr>
          <w:rFonts w:ascii="Times New Roman" w:hAnsi="Times New Roman" w:cs="Times New Roman"/>
          <w:color w:val="000000" w:themeColor="text1"/>
        </w:rPr>
        <w:t xml:space="preserve"> Mieszkaniec pokrywa 25% kosztów kwalifikowanych związanych z budową przydomowej oczyszczalni ścieków oraz jej podłączeniem do budynku. </w:t>
      </w:r>
    </w:p>
    <w:p w14:paraId="7B05CFDF" w14:textId="77777777" w:rsidR="007144EB" w:rsidRPr="0054269F" w:rsidRDefault="007144EB" w:rsidP="00D85FD0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>Wydatki na przystosowanie instalacji wewnątrz budynku do podłączenia przydomowej oczyszczalni ścieków uznaje się za niekwalifikowane i są ponoszone przez mieszkańca we własnym zakresie.</w:t>
      </w:r>
    </w:p>
    <w:p w14:paraId="29048929" w14:textId="25E0566F" w:rsidR="007144EB" w:rsidRDefault="007144EB" w:rsidP="00D85FD0">
      <w:pPr>
        <w:pStyle w:val="Default"/>
        <w:numPr>
          <w:ilvl w:val="0"/>
          <w:numId w:val="2"/>
        </w:numPr>
        <w:spacing w:line="276" w:lineRule="auto"/>
        <w:ind w:left="641" w:hanging="357"/>
        <w:jc w:val="both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>Gmin</w:t>
      </w:r>
      <w:r w:rsidR="007150D3" w:rsidRPr="0054269F">
        <w:rPr>
          <w:rFonts w:ascii="Times New Roman" w:hAnsi="Times New Roman" w:cs="Times New Roman"/>
          <w:color w:val="000000" w:themeColor="text1"/>
        </w:rPr>
        <w:t>a</w:t>
      </w:r>
      <w:r w:rsidRPr="0054269F">
        <w:rPr>
          <w:rFonts w:ascii="Times New Roman" w:hAnsi="Times New Roman" w:cs="Times New Roman"/>
          <w:color w:val="000000" w:themeColor="text1"/>
        </w:rPr>
        <w:t xml:space="preserve"> </w:t>
      </w:r>
      <w:r w:rsidR="00CD60B2" w:rsidRPr="0054269F">
        <w:rPr>
          <w:rFonts w:ascii="Times New Roman" w:hAnsi="Times New Roman" w:cs="Times New Roman"/>
          <w:color w:val="000000" w:themeColor="text1"/>
        </w:rPr>
        <w:t>Kołaczyce</w:t>
      </w:r>
      <w:r w:rsidRPr="0054269F">
        <w:rPr>
          <w:rFonts w:ascii="Times New Roman" w:hAnsi="Times New Roman" w:cs="Times New Roman"/>
          <w:color w:val="000000" w:themeColor="text1"/>
        </w:rPr>
        <w:t>, jako Beneficjent wsparcia przygotowuje, zleca i koordynuje budowę przydomowych oczyszczalni ścieków</w:t>
      </w:r>
      <w:r w:rsidR="0001219B" w:rsidRPr="0054269F">
        <w:rPr>
          <w:rFonts w:ascii="Times New Roman" w:hAnsi="Times New Roman" w:cs="Times New Roman"/>
          <w:color w:val="000000" w:themeColor="text1"/>
        </w:rPr>
        <w:t>.</w:t>
      </w:r>
    </w:p>
    <w:p w14:paraId="6E4862B0" w14:textId="6EB7D673" w:rsidR="00D85FD0" w:rsidRPr="00D85FD0" w:rsidRDefault="00D85FD0" w:rsidP="00D85FD0">
      <w:pPr>
        <w:pStyle w:val="Akapitzlist"/>
        <w:numPr>
          <w:ilvl w:val="0"/>
          <w:numId w:val="2"/>
        </w:numPr>
        <w:spacing w:after="0" w:line="276" w:lineRule="auto"/>
        <w:ind w:left="641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D0">
        <w:rPr>
          <w:rFonts w:ascii="Times New Roman" w:hAnsi="Times New Roman"/>
          <w:color w:val="000000" w:themeColor="text1"/>
          <w:sz w:val="24"/>
          <w:szCs w:val="24"/>
        </w:rPr>
        <w:t xml:space="preserve">Inwestycja będzie realizowana w formule zaprojektuj i wybuduj, tj. na podstawie złożonych deklaracji udziału zostanie przygotowany Program </w:t>
      </w:r>
      <w:proofErr w:type="spellStart"/>
      <w:r w:rsidRPr="00D85FD0">
        <w:rPr>
          <w:rFonts w:ascii="Times New Roman" w:hAnsi="Times New Roman"/>
          <w:color w:val="000000" w:themeColor="text1"/>
          <w:sz w:val="24"/>
          <w:szCs w:val="24"/>
        </w:rPr>
        <w:t>Funkcjonalno</w:t>
      </w:r>
      <w:proofErr w:type="spellEnd"/>
      <w:r w:rsidRPr="00D85FD0">
        <w:rPr>
          <w:rFonts w:ascii="Times New Roman" w:hAnsi="Times New Roman"/>
          <w:color w:val="000000" w:themeColor="text1"/>
          <w:sz w:val="24"/>
          <w:szCs w:val="24"/>
        </w:rPr>
        <w:t xml:space="preserve"> – Użytkowy, w oparciu o który zostanie wyłoniony Wykonawca przedsięwzięcia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E0EBA25" w14:textId="5C90D5AE" w:rsidR="007144EB" w:rsidRPr="0054269F" w:rsidRDefault="007144EB" w:rsidP="00D85FD0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>Właścicielem powstałej infrastruktury na etapie realizacji i w okresie trwałości projektu</w:t>
      </w:r>
      <w:r w:rsidR="00A44640" w:rsidRPr="0054269F">
        <w:rPr>
          <w:color w:val="000000" w:themeColor="text1"/>
        </w:rPr>
        <w:t xml:space="preserve"> </w:t>
      </w:r>
      <w:r w:rsidR="00A44640" w:rsidRPr="0054269F">
        <w:rPr>
          <w:rFonts w:ascii="Times New Roman" w:hAnsi="Times New Roman" w:cs="Times New Roman"/>
          <w:color w:val="000000" w:themeColor="text1"/>
        </w:rPr>
        <w:t>tj. od daty otrzymania płatności końcowej Projektu przez okres 5 kolejnych lat</w:t>
      </w:r>
      <w:r w:rsidR="00A44640" w:rsidRPr="0054269F">
        <w:rPr>
          <w:color w:val="000000" w:themeColor="text1"/>
        </w:rPr>
        <w:t xml:space="preserve"> </w:t>
      </w:r>
      <w:r w:rsidRPr="0054269F">
        <w:rPr>
          <w:rFonts w:ascii="Times New Roman" w:hAnsi="Times New Roman" w:cs="Times New Roman"/>
          <w:color w:val="000000" w:themeColor="text1"/>
        </w:rPr>
        <w:t xml:space="preserve"> będzie beneficjent –  Gmina </w:t>
      </w:r>
      <w:r w:rsidR="00CD60B2" w:rsidRPr="0054269F">
        <w:rPr>
          <w:rFonts w:ascii="Times New Roman" w:hAnsi="Times New Roman" w:cs="Times New Roman"/>
          <w:color w:val="000000" w:themeColor="text1"/>
        </w:rPr>
        <w:t>Kołaczyce</w:t>
      </w:r>
      <w:r w:rsidRPr="0054269F">
        <w:rPr>
          <w:rFonts w:ascii="Times New Roman" w:hAnsi="Times New Roman" w:cs="Times New Roman"/>
          <w:color w:val="000000" w:themeColor="text1"/>
        </w:rPr>
        <w:t>.</w:t>
      </w:r>
    </w:p>
    <w:p w14:paraId="0607E587" w14:textId="77777777" w:rsidR="007144EB" w:rsidRPr="0054269F" w:rsidRDefault="007144EB" w:rsidP="007144E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69F">
        <w:rPr>
          <w:rFonts w:ascii="Times New Roman" w:hAnsi="Times New Roman" w:cs="Times New Roman"/>
          <w:color w:val="000000" w:themeColor="text1"/>
          <w:sz w:val="24"/>
          <w:szCs w:val="24"/>
        </w:rPr>
        <w:t>§ 3</w:t>
      </w:r>
    </w:p>
    <w:p w14:paraId="77FD157A" w14:textId="77777777" w:rsidR="007144EB" w:rsidRPr="0054269F" w:rsidRDefault="007144EB" w:rsidP="007144EB">
      <w:pPr>
        <w:pStyle w:val="Akapitzlist"/>
        <w:autoSpaceDE w:val="0"/>
        <w:autoSpaceDN w:val="0"/>
        <w:adjustRightInd w:val="0"/>
        <w:spacing w:after="0" w:line="276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54269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Warunkiem uczestnictwa Mieszkańca w Projekcie jest:</w:t>
      </w:r>
    </w:p>
    <w:p w14:paraId="432DD451" w14:textId="189A45FC" w:rsidR="007144EB" w:rsidRPr="0054269F" w:rsidRDefault="001165C1" w:rsidP="00410371">
      <w:pPr>
        <w:pStyle w:val="Akapitzlist"/>
        <w:numPr>
          <w:ilvl w:val="0"/>
          <w:numId w:val="3"/>
        </w:numPr>
        <w:ind w:left="709" w:hanging="20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7144EB" w:rsidRPr="0054269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lokalizacja nieruchomości na terenie </w:t>
      </w:r>
      <w:r w:rsidR="007150D3" w:rsidRPr="0054269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Gminy </w:t>
      </w:r>
      <w:r w:rsidR="00CD60B2" w:rsidRPr="0054269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Kołaczyce</w:t>
      </w:r>
      <w:r w:rsidR="007144EB" w:rsidRPr="0054269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7144EB" w:rsidRPr="0054269F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B45691">
        <w:rPr>
          <w:rFonts w:ascii="Times New Roman" w:hAnsi="Times New Roman"/>
          <w:color w:val="000000" w:themeColor="text1"/>
          <w:sz w:val="24"/>
          <w:szCs w:val="24"/>
        </w:rPr>
        <w:t xml:space="preserve">poza obszarami Aglomeracji Kołaczyce, </w:t>
      </w:r>
      <w:r w:rsidR="007144EB" w:rsidRPr="0054269F">
        <w:rPr>
          <w:rFonts w:ascii="Times New Roman" w:hAnsi="Times New Roman"/>
          <w:color w:val="000000" w:themeColor="text1"/>
          <w:sz w:val="24"/>
          <w:szCs w:val="24"/>
        </w:rPr>
        <w:t>na</w:t>
      </w:r>
      <w:r w:rsidR="001F34CE" w:rsidRPr="005426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44EB" w:rsidRPr="0054269F">
        <w:rPr>
          <w:rFonts w:ascii="Times New Roman" w:hAnsi="Times New Roman"/>
          <w:color w:val="000000" w:themeColor="text1"/>
          <w:sz w:val="24"/>
          <w:szCs w:val="24"/>
        </w:rPr>
        <w:t>działkach zabudowanych i użytkowanych oraz stale zamieszkałych</w:t>
      </w:r>
      <w:r w:rsidR="00542990" w:rsidRPr="0054269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7144EB" w:rsidRPr="005426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35FAD" w:rsidRPr="0054269F">
        <w:rPr>
          <w:rFonts w:ascii="Times New Roman" w:hAnsi="Times New Roman"/>
          <w:color w:val="000000" w:themeColor="text1"/>
          <w:sz w:val="24"/>
          <w:szCs w:val="24"/>
        </w:rPr>
        <w:t>Projektem mogą zostać objęte nieruchomości znajdujące się w obszarze, gdzie budowa kanalizacji sanitarnej jest ekonomicznie nieuzasadniona, nie ma możliwości technicznych, nie posiada planów inwestycyjnych</w:t>
      </w:r>
      <w:r w:rsidR="00B4569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35FAD" w:rsidRPr="0054269F">
        <w:rPr>
          <w:rFonts w:ascii="Times New Roman" w:hAnsi="Times New Roman"/>
          <w:color w:val="000000" w:themeColor="text1"/>
          <w:sz w:val="24"/>
          <w:szCs w:val="24"/>
        </w:rPr>
        <w:t xml:space="preserve">  które spełniają określone przepisami Ustawy – Prawo budowlane wymagania w zakresie zagospodarowania lub zabudowy terenu odnoszące się do budowy przydomowych oczyszczalni ścieków</w:t>
      </w:r>
      <w:r w:rsidR="00B4569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0370FF3" w14:textId="74CF05C4" w:rsidR="007144EB" w:rsidRPr="0054269F" w:rsidRDefault="001165C1" w:rsidP="007144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09" w:hanging="20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7144EB" w:rsidRPr="0054269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złożenie przez Mieszkańca prawidłowo wypełnionej Deklaracji uczestnictwa</w:t>
      </w:r>
      <w:r w:rsidR="00EE466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EE466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7144EB" w:rsidRPr="0054269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</w:t>
      </w:r>
      <w:r w:rsidR="00626D72" w:rsidRPr="0054269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7144EB" w:rsidRPr="0054269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Projekcie w</w:t>
      </w:r>
      <w:r w:rsidR="001F34CE" w:rsidRPr="0054269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terminie i m</w:t>
      </w:r>
      <w:r w:rsidR="007144EB" w:rsidRPr="0054269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iejscu wskazanym przez Gminę. Wyrażenie w</w:t>
      </w:r>
      <w:r w:rsidR="008E6FF4" w:rsidRPr="0054269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7144EB" w:rsidRPr="0054269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Deklaracji zgody na bezpłatne użyczenie Gminie miejsca na montaż przydomowej oczyszczalni ścieków w przypadku wyboru Projektu do dofinansowania na okres realizacji Projektu oraz przez okres trwałości Projektu,</w:t>
      </w:r>
    </w:p>
    <w:p w14:paraId="459FFF9A" w14:textId="3FA83B4F" w:rsidR="005D0220" w:rsidRPr="00B45691" w:rsidRDefault="007144EB" w:rsidP="000109C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569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 xml:space="preserve">uregulowany stan prawny nieruchomości, na której montowana będzie przydomowa oczyszczalnia - </w:t>
      </w:r>
      <w:r w:rsidR="00B45691" w:rsidRPr="00B4569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własność/współwłasność lub posiadane prawo do dysponowania nieruchomością potwierdzone w formie pisemnej (dopuszcza się podanie nr księgi wieczystej).</w:t>
      </w:r>
    </w:p>
    <w:p w14:paraId="79C92D32" w14:textId="615BDE5C" w:rsidR="005D0220" w:rsidRPr="0054269F" w:rsidRDefault="005D0220" w:rsidP="0054269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69F">
        <w:rPr>
          <w:rFonts w:ascii="Times New Roman" w:hAnsi="Times New Roman" w:cs="Times New Roman"/>
          <w:color w:val="000000" w:themeColor="text1"/>
          <w:sz w:val="24"/>
          <w:szCs w:val="24"/>
        </w:rPr>
        <w:t>§ 4</w:t>
      </w:r>
    </w:p>
    <w:p w14:paraId="1C4325C9" w14:textId="77777777" w:rsidR="00657DDC" w:rsidRPr="0054269F" w:rsidRDefault="00657DDC" w:rsidP="00657DDC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26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Należy zachować minimalne odległości posadowienia zbiornika, które zawarto w tabeli: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1784"/>
        <w:gridCol w:w="2282"/>
        <w:gridCol w:w="1462"/>
        <w:gridCol w:w="1288"/>
        <w:gridCol w:w="1070"/>
      </w:tblGrid>
      <w:tr w:rsidR="0001219B" w:rsidRPr="0054269F" w14:paraId="67E2AB33" w14:textId="77777777" w:rsidTr="00657DDC">
        <w:trPr>
          <w:trHeight w:val="375"/>
          <w:tblCellSpacing w:w="0" w:type="dxa"/>
        </w:trPr>
        <w:tc>
          <w:tcPr>
            <w:tcW w:w="1631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5195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Wyszczególnione obszary</w:t>
            </w:r>
          </w:p>
        </w:tc>
        <w:tc>
          <w:tcPr>
            <w:tcW w:w="12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F987F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Element przydomowej oczyszczalni ścieków</w:t>
            </w:r>
          </w:p>
        </w:tc>
        <w:tc>
          <w:tcPr>
            <w:tcW w:w="210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A1208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Minimalne odległości [m]</w:t>
            </w:r>
          </w:p>
        </w:tc>
      </w:tr>
      <w:tr w:rsidR="0001219B" w:rsidRPr="0054269F" w14:paraId="26A9E55D" w14:textId="77777777" w:rsidTr="00657DDC">
        <w:trPr>
          <w:trHeight w:val="81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EABC0" w14:textId="77777777" w:rsidR="00657DDC" w:rsidRPr="0054269F" w:rsidRDefault="00657DDC" w:rsidP="00657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FD7FD" w14:textId="77777777" w:rsidR="00657DDC" w:rsidRPr="0054269F" w:rsidRDefault="00657DDC" w:rsidP="00657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DECD7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Dla zbiornika do 10 m</w:t>
            </w:r>
            <w:r w:rsidRPr="005426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3A52F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Dla zbiornika od 10 do 50 m</w:t>
            </w:r>
            <w:r w:rsidRPr="005426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4D4F0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Dla zbiornika od 50 m</w:t>
            </w:r>
            <w:r w:rsidRPr="005426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</w:tr>
      <w:tr w:rsidR="0001219B" w:rsidRPr="0054269F" w14:paraId="7A54C10E" w14:textId="77777777" w:rsidTr="00657DDC">
        <w:trPr>
          <w:trHeight w:val="570"/>
          <w:tblCellSpacing w:w="0" w:type="dxa"/>
        </w:trPr>
        <w:tc>
          <w:tcPr>
            <w:tcW w:w="1631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0E318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Studnia wody pitnej</w:t>
            </w:r>
          </w:p>
        </w:tc>
        <w:tc>
          <w:tcPr>
            <w:tcW w:w="1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50669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Korpus zbiornika na nieczystości ciekłe</w:t>
            </w:r>
          </w:p>
        </w:tc>
        <w:tc>
          <w:tcPr>
            <w:tcW w:w="210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392D4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15</w:t>
            </w:r>
          </w:p>
        </w:tc>
      </w:tr>
      <w:tr w:rsidR="0001219B" w:rsidRPr="0054269F" w14:paraId="72110CF8" w14:textId="77777777" w:rsidTr="00657DDC">
        <w:trPr>
          <w:trHeight w:val="57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F219C" w14:textId="77777777" w:rsidR="00657DDC" w:rsidRPr="0054269F" w:rsidRDefault="00657DDC" w:rsidP="00657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92A53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Instalacji rozsączania wody w gruncie</w:t>
            </w:r>
          </w:p>
        </w:tc>
        <w:tc>
          <w:tcPr>
            <w:tcW w:w="210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98506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30</w:t>
            </w:r>
          </w:p>
        </w:tc>
      </w:tr>
      <w:tr w:rsidR="0001219B" w:rsidRPr="0054269F" w14:paraId="0A8D1944" w14:textId="77777777" w:rsidTr="00657DDC">
        <w:trPr>
          <w:trHeight w:val="1170"/>
          <w:tblCellSpacing w:w="0" w:type="dxa"/>
        </w:trPr>
        <w:tc>
          <w:tcPr>
            <w:tcW w:w="16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B857A" w14:textId="77777777" w:rsidR="00657DDC" w:rsidRPr="0054269F" w:rsidRDefault="00657DDC" w:rsidP="00657D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Budynek jednorodzinny, rekreacyjny lub o zabudowie zagrodowej*</w:t>
            </w:r>
          </w:p>
        </w:tc>
        <w:tc>
          <w:tcPr>
            <w:tcW w:w="12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C44B5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Zbiornik na nieczystości ciekłe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48DBF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EC8DA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C45C4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x**</w:t>
            </w:r>
          </w:p>
        </w:tc>
      </w:tr>
      <w:tr w:rsidR="0001219B" w:rsidRPr="0054269F" w14:paraId="2C00F8A9" w14:textId="77777777" w:rsidTr="00657DDC">
        <w:trPr>
          <w:trHeight w:val="570"/>
          <w:tblCellSpacing w:w="0" w:type="dxa"/>
        </w:trPr>
        <w:tc>
          <w:tcPr>
            <w:tcW w:w="16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F0DDB" w14:textId="77777777" w:rsidR="00657DDC" w:rsidRPr="0054269F" w:rsidRDefault="00657DDC" w:rsidP="00657D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Pozostałe budynki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387B0" w14:textId="77777777" w:rsidR="00657DDC" w:rsidRPr="0054269F" w:rsidRDefault="00657DDC" w:rsidP="00657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951D1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4818A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A50F7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x**</w:t>
            </w:r>
          </w:p>
        </w:tc>
      </w:tr>
      <w:tr w:rsidR="0001219B" w:rsidRPr="0054269F" w14:paraId="301CF16B" w14:textId="77777777" w:rsidTr="00657DDC">
        <w:trPr>
          <w:trHeight w:val="1170"/>
          <w:tblCellSpacing w:w="0" w:type="dxa"/>
        </w:trPr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03892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Granica sąsiedniej działki***, droga, ciąg pieszy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71653" w14:textId="77777777" w:rsidR="00657DDC" w:rsidRPr="0054269F" w:rsidRDefault="00657DDC" w:rsidP="00657D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dla budynków jednorodzinnych, rekreacyjnych lub o zabudowie zagrodowej</w:t>
            </w:r>
          </w:p>
        </w:tc>
        <w:tc>
          <w:tcPr>
            <w:tcW w:w="12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04D75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Zbiornik na nieczystości ciekłe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88381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9CB66" w14:textId="77777777" w:rsidR="00657DDC" w:rsidRPr="0054269F" w:rsidRDefault="00657DDC" w:rsidP="00657D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7,5 (od granicy działki)</w:t>
            </w:r>
          </w:p>
          <w:p w14:paraId="25CCD250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10 (od drogi)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CFAC3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x**</w:t>
            </w:r>
          </w:p>
        </w:tc>
      </w:tr>
      <w:tr w:rsidR="0001219B" w:rsidRPr="0054269F" w14:paraId="5157FF7C" w14:textId="77777777" w:rsidTr="00657DDC">
        <w:trPr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662E5" w14:textId="77777777" w:rsidR="00657DDC" w:rsidRPr="0054269F" w:rsidRDefault="00657DDC" w:rsidP="00657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CE0E8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Dla pozostałych budynków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CE578" w14:textId="77777777" w:rsidR="00657DDC" w:rsidRPr="0054269F" w:rsidRDefault="00657DDC" w:rsidP="00657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C077C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7,5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7E02F" w14:textId="77777777" w:rsidR="00657DDC" w:rsidRPr="0054269F" w:rsidRDefault="00657DDC" w:rsidP="00657D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7,5 (od granicy działki)</w:t>
            </w:r>
          </w:p>
          <w:p w14:paraId="0AA05780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10 (od drogi)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9769B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X**</w:t>
            </w:r>
          </w:p>
        </w:tc>
      </w:tr>
      <w:tr w:rsidR="0001219B" w:rsidRPr="0054269F" w14:paraId="6F240966" w14:textId="77777777" w:rsidTr="00657DDC">
        <w:trPr>
          <w:trHeight w:val="570"/>
          <w:tblCellSpacing w:w="0" w:type="dxa"/>
        </w:trPr>
        <w:tc>
          <w:tcPr>
            <w:tcW w:w="16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11675" w14:textId="77777777" w:rsidR="00657DDC" w:rsidRPr="0054269F" w:rsidRDefault="00657DDC" w:rsidP="00657D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Kąpieliska, plaże publiczne***</w:t>
            </w:r>
          </w:p>
        </w:tc>
        <w:tc>
          <w:tcPr>
            <w:tcW w:w="1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75B40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Przydomowa oczyszczania ścieków</w:t>
            </w:r>
          </w:p>
        </w:tc>
        <w:tc>
          <w:tcPr>
            <w:tcW w:w="210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46A6F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1000</w:t>
            </w:r>
          </w:p>
        </w:tc>
      </w:tr>
      <w:tr w:rsidR="0001219B" w:rsidRPr="0054269F" w14:paraId="0477E657" w14:textId="77777777" w:rsidTr="00657DDC">
        <w:trPr>
          <w:trHeight w:val="375"/>
          <w:tblCellSpacing w:w="0" w:type="dxa"/>
        </w:trPr>
        <w:tc>
          <w:tcPr>
            <w:tcW w:w="16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98F88" w14:textId="77777777" w:rsidR="00657DDC" w:rsidRPr="0054269F" w:rsidRDefault="00657DDC" w:rsidP="00657D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Przewody telekomunikacyjne</w:t>
            </w:r>
          </w:p>
        </w:tc>
        <w:tc>
          <w:tcPr>
            <w:tcW w:w="12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42973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Elementy przydomowej oczyszczalni ścieków np. szambo ekologiczne, system </w:t>
            </w: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rozsączania oczyszczone ścieków w gruncie</w:t>
            </w:r>
          </w:p>
        </w:tc>
        <w:tc>
          <w:tcPr>
            <w:tcW w:w="210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700D7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1,0</w:t>
            </w:r>
          </w:p>
        </w:tc>
      </w:tr>
      <w:tr w:rsidR="0001219B" w:rsidRPr="0054269F" w14:paraId="6B29B283" w14:textId="77777777" w:rsidTr="00657DDC">
        <w:trPr>
          <w:trHeight w:val="375"/>
          <w:tblCellSpacing w:w="0" w:type="dxa"/>
        </w:trPr>
        <w:tc>
          <w:tcPr>
            <w:tcW w:w="16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C4DDB" w14:textId="77777777" w:rsidR="00657DDC" w:rsidRPr="0054269F" w:rsidRDefault="00657DDC" w:rsidP="00657D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Przewody elektryczne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39183" w14:textId="77777777" w:rsidR="00657DDC" w:rsidRPr="0054269F" w:rsidRDefault="00657DDC" w:rsidP="00657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10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24F51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0,5 – 3,0</w:t>
            </w:r>
          </w:p>
        </w:tc>
      </w:tr>
      <w:tr w:rsidR="0001219B" w:rsidRPr="0054269F" w14:paraId="34A1CF49" w14:textId="77777777" w:rsidTr="00657DDC">
        <w:trPr>
          <w:trHeight w:val="375"/>
          <w:tblCellSpacing w:w="0" w:type="dxa"/>
        </w:trPr>
        <w:tc>
          <w:tcPr>
            <w:tcW w:w="16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22E7F" w14:textId="77777777" w:rsidR="00657DDC" w:rsidRPr="0054269F" w:rsidRDefault="00657DDC" w:rsidP="00657D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br/>
              <w:t>Wodociąg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E8EFD" w14:textId="77777777" w:rsidR="00657DDC" w:rsidRPr="0054269F" w:rsidRDefault="00657DDC" w:rsidP="00657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10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03303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0,8</w:t>
            </w:r>
          </w:p>
        </w:tc>
      </w:tr>
      <w:tr w:rsidR="0001219B" w:rsidRPr="0054269F" w14:paraId="5E82ED20" w14:textId="77777777" w:rsidTr="00657DDC">
        <w:trPr>
          <w:trHeight w:val="375"/>
          <w:tblCellSpacing w:w="0" w:type="dxa"/>
        </w:trPr>
        <w:tc>
          <w:tcPr>
            <w:tcW w:w="16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9EB27" w14:textId="77777777" w:rsidR="00657DDC" w:rsidRPr="0054269F" w:rsidRDefault="00657DDC" w:rsidP="00657D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Przyłącze gazowe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F0385" w14:textId="77777777" w:rsidR="00657DDC" w:rsidRPr="0054269F" w:rsidRDefault="00657DDC" w:rsidP="00657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10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6E2AD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1,5</w:t>
            </w:r>
          </w:p>
        </w:tc>
      </w:tr>
      <w:tr w:rsidR="0001219B" w:rsidRPr="0054269F" w14:paraId="2BE035A4" w14:textId="77777777" w:rsidTr="00657DDC">
        <w:trPr>
          <w:trHeight w:val="570"/>
          <w:tblCellSpacing w:w="0" w:type="dxa"/>
        </w:trPr>
        <w:tc>
          <w:tcPr>
            <w:tcW w:w="16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FBC24" w14:textId="77777777" w:rsidR="00657DDC" w:rsidRPr="0054269F" w:rsidRDefault="00657DDC" w:rsidP="00657D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Roślinność (drzewa i inne)</w:t>
            </w:r>
          </w:p>
        </w:tc>
        <w:tc>
          <w:tcPr>
            <w:tcW w:w="1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190E9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Przydomowa oczyszczania ścieków</w:t>
            </w:r>
          </w:p>
        </w:tc>
        <w:tc>
          <w:tcPr>
            <w:tcW w:w="210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120B3" w14:textId="77777777" w:rsidR="00657DDC" w:rsidRPr="0054269F" w:rsidRDefault="00657DDC" w:rsidP="0065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42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Zalecenie min. 3</w:t>
            </w:r>
          </w:p>
        </w:tc>
      </w:tr>
    </w:tbl>
    <w:p w14:paraId="65DE3100" w14:textId="77777777" w:rsidR="00657DDC" w:rsidRPr="0054269F" w:rsidRDefault="00657DDC" w:rsidP="00657DD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26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*Wyjątkiem jest, gdy przepływowy szczelny zbiornik podziemny oczyszczalni jest podłączony do instalacji wentylacyjnej </w:t>
      </w:r>
      <w:r w:rsidRPr="005426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powyżej 0,6 m nad górną krawędzią okien i drzwi.</w:t>
      </w:r>
      <w:r w:rsidRPr="005426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takiej sytuacji zbiornik może być posadowiony </w:t>
      </w:r>
      <w:r w:rsidRPr="005426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 dowolnej odległości od budynków.</w:t>
      </w:r>
    </w:p>
    <w:p w14:paraId="180AC650" w14:textId="77777777" w:rsidR="00657DDC" w:rsidRPr="0054269F" w:rsidRDefault="00657DDC" w:rsidP="00657DD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26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**Odległości ustalane indywidualnie zgodnie z ekspertyzą techniczną, przyjętą przez państwowego wojewódzkiego inspektora sanitarnego.</w:t>
      </w:r>
    </w:p>
    <w:p w14:paraId="7066A175" w14:textId="77777777" w:rsidR="00657DDC" w:rsidRPr="0054269F" w:rsidRDefault="00657DDC" w:rsidP="00657DD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26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***Dopuszcza się usytuowanie zbiorników bezodpływowych </w:t>
      </w:r>
      <w:r w:rsidRPr="005426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 odległości mniejszej niż 2 m od granicy działki</w:t>
      </w:r>
      <w:r w:rsidRPr="005426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jeżeli na działce sąsiedniej znajdują się podobne urządzenia, ale pod warunkiem zachowania pozostałych odległości. </w:t>
      </w:r>
    </w:p>
    <w:p w14:paraId="2C4D00C3" w14:textId="77777777" w:rsidR="00657DDC" w:rsidRPr="0054269F" w:rsidRDefault="00657DDC" w:rsidP="00657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26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****Przepisy prawa zabraniają także, aby ścieki były kierowane do </w:t>
      </w:r>
      <w:r w:rsidRPr="005426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jezior oraz ich dopływów</w:t>
      </w:r>
      <w:r w:rsidRPr="005426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jeżeli czas  dopływu ścieków jest krótszy niż 24 godziny. Zabrania się doprowadzanie ścieków bezpośrednio do </w:t>
      </w:r>
      <w:r w:rsidRPr="005426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wód stojących lub podziemnych</w:t>
      </w:r>
      <w:r w:rsidRPr="005426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 </w:t>
      </w:r>
    </w:p>
    <w:p w14:paraId="317A04D6" w14:textId="77777777" w:rsidR="005D0220" w:rsidRPr="0054269F" w:rsidRDefault="005D0220" w:rsidP="005D0220">
      <w:pPr>
        <w:pStyle w:val="Akapitzlist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1B6C9BF" w14:textId="266807CE" w:rsidR="007144EB" w:rsidRPr="0054269F" w:rsidRDefault="007144EB" w:rsidP="007144E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6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 w:rsidR="005D0220" w:rsidRPr="0054269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7C667767" w14:textId="06F826C0" w:rsidR="007144EB" w:rsidRPr="0054269F" w:rsidRDefault="007144EB" w:rsidP="007144EB">
      <w:pPr>
        <w:pStyle w:val="Default"/>
        <w:numPr>
          <w:ilvl w:val="0"/>
          <w:numId w:val="4"/>
        </w:numPr>
        <w:spacing w:after="42"/>
        <w:jc w:val="both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>Rekrutacja mieszkańców do projektu odbywa się dwuetapowo: etap I – wstępna rekrutacja i</w:t>
      </w:r>
      <w:r w:rsidR="001F34CE" w:rsidRPr="0054269F">
        <w:rPr>
          <w:rFonts w:ascii="Times New Roman" w:hAnsi="Times New Roman" w:cs="Times New Roman"/>
          <w:color w:val="000000" w:themeColor="text1"/>
        </w:rPr>
        <w:t xml:space="preserve"> </w:t>
      </w:r>
      <w:r w:rsidRPr="0054269F">
        <w:rPr>
          <w:rFonts w:ascii="Times New Roman" w:hAnsi="Times New Roman" w:cs="Times New Roman"/>
          <w:color w:val="000000" w:themeColor="text1"/>
        </w:rPr>
        <w:t>etap II – rekrutacja</w:t>
      </w:r>
      <w:r w:rsidR="00A1710A">
        <w:rPr>
          <w:rFonts w:ascii="Times New Roman" w:hAnsi="Times New Roman" w:cs="Times New Roman"/>
          <w:color w:val="000000" w:themeColor="text1"/>
        </w:rPr>
        <w:t xml:space="preserve"> właściwa</w:t>
      </w:r>
      <w:r w:rsidRPr="0054269F">
        <w:rPr>
          <w:rFonts w:ascii="Times New Roman" w:hAnsi="Times New Roman" w:cs="Times New Roman"/>
          <w:color w:val="000000" w:themeColor="text1"/>
        </w:rPr>
        <w:t xml:space="preserve">. </w:t>
      </w:r>
    </w:p>
    <w:p w14:paraId="01FFB484" w14:textId="77777777" w:rsidR="007144EB" w:rsidRPr="0054269F" w:rsidRDefault="007144EB" w:rsidP="007144EB">
      <w:pPr>
        <w:pStyle w:val="Default"/>
        <w:numPr>
          <w:ilvl w:val="0"/>
          <w:numId w:val="4"/>
        </w:numPr>
        <w:spacing w:after="42"/>
        <w:jc w:val="both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 xml:space="preserve">Warunkiem przystąpienia do projektu jest: </w:t>
      </w:r>
    </w:p>
    <w:p w14:paraId="49BCD670" w14:textId="77777777" w:rsidR="007144EB" w:rsidRPr="0054269F" w:rsidRDefault="007144EB" w:rsidP="007144EB">
      <w:pPr>
        <w:pStyle w:val="Default"/>
        <w:numPr>
          <w:ilvl w:val="0"/>
          <w:numId w:val="5"/>
        </w:numPr>
        <w:spacing w:after="42"/>
        <w:jc w:val="both"/>
        <w:rPr>
          <w:rFonts w:ascii="Times New Roman" w:hAnsi="Times New Roman" w:cs="Times New Roman"/>
          <w:color w:val="000000" w:themeColor="text1"/>
        </w:rPr>
      </w:pPr>
      <w:bookmarkStart w:id="1" w:name="_Hlk203374493"/>
      <w:r w:rsidRPr="0054269F">
        <w:rPr>
          <w:rFonts w:ascii="Times New Roman" w:hAnsi="Times New Roman" w:cs="Times New Roman"/>
          <w:color w:val="000000" w:themeColor="text1"/>
        </w:rPr>
        <w:t>na etapie I - wstępnej rekrutacji</w:t>
      </w:r>
      <w:bookmarkEnd w:id="1"/>
      <w:r w:rsidRPr="0054269F">
        <w:rPr>
          <w:rFonts w:ascii="Times New Roman" w:hAnsi="Times New Roman" w:cs="Times New Roman"/>
          <w:color w:val="000000" w:themeColor="text1"/>
        </w:rPr>
        <w:t>:</w:t>
      </w:r>
    </w:p>
    <w:p w14:paraId="5562596A" w14:textId="0D5B5387" w:rsidR="00F76938" w:rsidRDefault="00575352" w:rsidP="0001219B">
      <w:pPr>
        <w:pStyle w:val="Default"/>
        <w:numPr>
          <w:ilvl w:val="0"/>
          <w:numId w:val="6"/>
        </w:numPr>
        <w:spacing w:after="42"/>
        <w:jc w:val="both"/>
        <w:rPr>
          <w:rFonts w:ascii="Times New Roman" w:hAnsi="Times New Roman" w:cs="Times New Roman"/>
          <w:color w:val="000000" w:themeColor="text1"/>
        </w:rPr>
      </w:pPr>
      <w:r w:rsidRPr="00575352">
        <w:rPr>
          <w:rFonts w:ascii="Times New Roman" w:hAnsi="Times New Roman" w:cs="Times New Roman"/>
          <w:color w:val="000000" w:themeColor="text1"/>
        </w:rPr>
        <w:t xml:space="preserve">złożenie w wyznaczonym terminie deklaracji udziału w projekcie na wzorze stanowiącym załącznik nr 1 do niniejszych zasad oraz po zakwalifikowaniu się do udziału w projekcie podpisanie umowy użyczenia dotyczącej użyczenia nieruchomości i określenia warunków korzystania z niej na potrzeby wykonania oczyszczalni ścieków wraz z oświadczeniem </w:t>
      </w:r>
      <w:r w:rsidRPr="00DE0919">
        <w:rPr>
          <w:rFonts w:ascii="Times New Roman" w:hAnsi="Times New Roman" w:cs="Times New Roman"/>
          <w:color w:val="000000" w:themeColor="text1"/>
        </w:rPr>
        <w:t xml:space="preserve">właściciela lub współwłaściciela nieruchomości, </w:t>
      </w:r>
      <w:r w:rsidRPr="00575352">
        <w:rPr>
          <w:rFonts w:ascii="Times New Roman" w:hAnsi="Times New Roman" w:cs="Times New Roman"/>
          <w:color w:val="000000" w:themeColor="text1"/>
        </w:rPr>
        <w:t>że wyraża zgodę na realizację operacji bezpośrednio  związanej z nieruchomością</w:t>
      </w:r>
      <w:r w:rsidR="00F76938" w:rsidRPr="00575352">
        <w:rPr>
          <w:rFonts w:ascii="Times New Roman" w:hAnsi="Times New Roman" w:cs="Times New Roman"/>
          <w:color w:val="000000" w:themeColor="text1"/>
        </w:rPr>
        <w:t>;</w:t>
      </w:r>
      <w:r w:rsidRPr="00575352">
        <w:rPr>
          <w:rFonts w:ascii="Times New Roman" w:hAnsi="Times New Roman" w:cs="Times New Roman"/>
          <w:kern w:val="2"/>
          <w:sz w:val="22"/>
          <w:szCs w:val="22"/>
          <w:highlight w:val="red"/>
        </w:rPr>
        <w:t xml:space="preserve"> </w:t>
      </w:r>
    </w:p>
    <w:p w14:paraId="1CC268B7" w14:textId="030A45B4" w:rsidR="007144EB" w:rsidRDefault="00572F9F" w:rsidP="00572F9F">
      <w:pPr>
        <w:pStyle w:val="Default"/>
        <w:numPr>
          <w:ilvl w:val="0"/>
          <w:numId w:val="5"/>
        </w:numPr>
        <w:spacing w:after="42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na etapie II – rekrutacji właściwej: podpisanie umowy cywilno-prawnej dotyczącej udziału w przedmiotowym Projekcie.</w:t>
      </w:r>
    </w:p>
    <w:p w14:paraId="4E6307DC" w14:textId="77777777" w:rsidR="00572F9F" w:rsidRPr="0054269F" w:rsidRDefault="00572F9F" w:rsidP="00572F9F">
      <w:pPr>
        <w:pStyle w:val="Default"/>
        <w:spacing w:after="42"/>
        <w:ind w:left="1080"/>
        <w:jc w:val="both"/>
        <w:rPr>
          <w:rFonts w:ascii="Times New Roman" w:hAnsi="Times New Roman" w:cs="Times New Roman"/>
          <w:color w:val="000000" w:themeColor="text1"/>
        </w:rPr>
      </w:pPr>
    </w:p>
    <w:p w14:paraId="693801A8" w14:textId="22BE71B7" w:rsidR="007144EB" w:rsidRPr="0054269F" w:rsidRDefault="007144EB" w:rsidP="007144E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6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 w:rsidR="005D0220" w:rsidRPr="0054269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24A46752" w14:textId="77777777" w:rsidR="007144EB" w:rsidRPr="0054269F" w:rsidRDefault="007144EB" w:rsidP="007144EB">
      <w:pPr>
        <w:pStyle w:val="Default"/>
        <w:numPr>
          <w:ilvl w:val="0"/>
          <w:numId w:val="8"/>
        </w:numPr>
        <w:spacing w:after="44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 xml:space="preserve">Proces  rekrutacji uczestników Projektu przebiega w następującej kolejności: </w:t>
      </w:r>
    </w:p>
    <w:p w14:paraId="521C6DBC" w14:textId="0030AABE" w:rsidR="007144EB" w:rsidRPr="0054269F" w:rsidRDefault="007144EB" w:rsidP="007144EB">
      <w:pPr>
        <w:pStyle w:val="Default"/>
        <w:numPr>
          <w:ilvl w:val="0"/>
          <w:numId w:val="9"/>
        </w:numPr>
        <w:spacing w:after="44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>weryfikacja złożonych deklaracji pod względem formalnym</w:t>
      </w:r>
      <w:r w:rsidR="008B1AAC">
        <w:rPr>
          <w:rFonts w:ascii="Times New Roman" w:hAnsi="Times New Roman" w:cs="Times New Roman"/>
          <w:color w:val="000000" w:themeColor="text1"/>
        </w:rPr>
        <w:t>, w tym kompletności</w:t>
      </w:r>
      <w:r w:rsidRPr="0054269F">
        <w:rPr>
          <w:rFonts w:ascii="Times New Roman" w:hAnsi="Times New Roman" w:cs="Times New Roman"/>
          <w:color w:val="000000" w:themeColor="text1"/>
        </w:rPr>
        <w:t>;</w:t>
      </w:r>
    </w:p>
    <w:p w14:paraId="27AAA0F0" w14:textId="451D17C1" w:rsidR="007144EB" w:rsidRPr="0054269F" w:rsidRDefault="00681C10" w:rsidP="007144EB">
      <w:pPr>
        <w:pStyle w:val="Default"/>
        <w:numPr>
          <w:ilvl w:val="0"/>
          <w:numId w:val="9"/>
        </w:numPr>
        <w:spacing w:after="44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>przyznanie</w:t>
      </w:r>
      <w:r w:rsidR="0001219B" w:rsidRPr="0054269F">
        <w:rPr>
          <w:rFonts w:ascii="Times New Roman" w:hAnsi="Times New Roman" w:cs="Times New Roman"/>
          <w:color w:val="000000" w:themeColor="text1"/>
        </w:rPr>
        <w:t xml:space="preserve"> </w:t>
      </w:r>
      <w:r w:rsidRPr="0054269F">
        <w:rPr>
          <w:rFonts w:ascii="Times New Roman" w:hAnsi="Times New Roman" w:cs="Times New Roman"/>
          <w:color w:val="000000" w:themeColor="text1"/>
        </w:rPr>
        <w:t xml:space="preserve">punktacji </w:t>
      </w:r>
      <w:r w:rsidR="007144EB" w:rsidRPr="0054269F">
        <w:rPr>
          <w:rFonts w:ascii="Times New Roman" w:hAnsi="Times New Roman" w:cs="Times New Roman"/>
          <w:color w:val="000000" w:themeColor="text1"/>
        </w:rPr>
        <w:t xml:space="preserve">złożonych deklaracji (maksymalnie można łącznie uzyskać </w:t>
      </w:r>
      <w:r w:rsidR="00EE4666">
        <w:rPr>
          <w:rFonts w:ascii="Times New Roman" w:hAnsi="Times New Roman" w:cs="Times New Roman"/>
          <w:color w:val="000000" w:themeColor="text1"/>
        </w:rPr>
        <w:br/>
      </w:r>
      <w:r w:rsidR="00FE136C" w:rsidRPr="0054269F">
        <w:rPr>
          <w:rFonts w:ascii="Times New Roman" w:hAnsi="Times New Roman" w:cs="Times New Roman"/>
          <w:color w:val="000000" w:themeColor="text1"/>
        </w:rPr>
        <w:t>9</w:t>
      </w:r>
      <w:r w:rsidR="007144EB" w:rsidRPr="0054269F">
        <w:rPr>
          <w:rFonts w:ascii="Times New Roman" w:hAnsi="Times New Roman" w:cs="Times New Roman"/>
          <w:color w:val="000000" w:themeColor="text1"/>
        </w:rPr>
        <w:t xml:space="preserve"> pkt):</w:t>
      </w:r>
    </w:p>
    <w:p w14:paraId="003F19F9" w14:textId="38CD052E" w:rsidR="003256AA" w:rsidRPr="0054269F" w:rsidRDefault="00316C1D" w:rsidP="003256AA">
      <w:pPr>
        <w:pStyle w:val="Default"/>
        <w:numPr>
          <w:ilvl w:val="0"/>
          <w:numId w:val="10"/>
        </w:numPr>
        <w:spacing w:after="44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>jeżeli dochód w gospodarstwie wynosi:</w:t>
      </w:r>
    </w:p>
    <w:p w14:paraId="11BE53CB" w14:textId="03BFE634" w:rsidR="00316C1D" w:rsidRPr="0054269F" w:rsidRDefault="00316C1D" w:rsidP="00316C1D">
      <w:pPr>
        <w:pStyle w:val="Default"/>
        <w:spacing w:after="44"/>
        <w:ind w:left="1222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>- 1 300,00 zł w gospodarstwie wieloosobowym  - 3 pkt</w:t>
      </w:r>
    </w:p>
    <w:p w14:paraId="3710346B" w14:textId="6A6C71E5" w:rsidR="00316C1D" w:rsidRPr="0054269F" w:rsidRDefault="00316C1D" w:rsidP="00316C1D">
      <w:pPr>
        <w:pStyle w:val="Default"/>
        <w:spacing w:after="44"/>
        <w:ind w:left="1222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>- 1 800,00 zł w gospodarstwie jednoosobowym – 3 pkt</w:t>
      </w:r>
    </w:p>
    <w:p w14:paraId="04F40228" w14:textId="6241B5CD" w:rsidR="00316C1D" w:rsidRPr="0054269F" w:rsidRDefault="00316C1D" w:rsidP="00316C1D">
      <w:pPr>
        <w:pStyle w:val="Default"/>
        <w:spacing w:after="44"/>
        <w:ind w:left="1222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>- 2 250,00 zł w gospodarstwie wieloosobowym  - 2 pkt</w:t>
      </w:r>
    </w:p>
    <w:p w14:paraId="20037C0B" w14:textId="37896345" w:rsidR="00316C1D" w:rsidRPr="0054269F" w:rsidRDefault="00316C1D" w:rsidP="00316C1D">
      <w:pPr>
        <w:pStyle w:val="Default"/>
        <w:spacing w:after="44"/>
        <w:ind w:left="1222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lastRenderedPageBreak/>
        <w:t>- 3 150,00 zł w gospodarstwie jednoosobowym – 2 pkt</w:t>
      </w:r>
    </w:p>
    <w:p w14:paraId="7D5EE6F2" w14:textId="0022F135" w:rsidR="00316C1D" w:rsidRPr="0054269F" w:rsidRDefault="00316C1D" w:rsidP="00316C1D">
      <w:pPr>
        <w:pStyle w:val="Default"/>
        <w:spacing w:after="44"/>
        <w:ind w:left="1222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 xml:space="preserve">- 3 200,00 zł </w:t>
      </w:r>
      <w:r w:rsidR="00B663F3" w:rsidRPr="0054269F">
        <w:rPr>
          <w:rFonts w:ascii="Times New Roman" w:hAnsi="Times New Roman" w:cs="Times New Roman"/>
          <w:color w:val="000000" w:themeColor="text1"/>
        </w:rPr>
        <w:t xml:space="preserve"> i więcej </w:t>
      </w:r>
      <w:r w:rsidRPr="0054269F">
        <w:rPr>
          <w:rFonts w:ascii="Times New Roman" w:hAnsi="Times New Roman" w:cs="Times New Roman"/>
          <w:color w:val="000000" w:themeColor="text1"/>
        </w:rPr>
        <w:t>w gospodarstwie wieloosobowym  - 1 pkt</w:t>
      </w:r>
    </w:p>
    <w:p w14:paraId="6E2C22A3" w14:textId="54970CF7" w:rsidR="00316C1D" w:rsidRPr="0054269F" w:rsidRDefault="00316C1D" w:rsidP="00065D0E">
      <w:pPr>
        <w:pStyle w:val="Default"/>
        <w:spacing w:after="44"/>
        <w:ind w:left="1222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 xml:space="preserve">- 4 100,00 zł </w:t>
      </w:r>
      <w:r w:rsidR="00B663F3" w:rsidRPr="0054269F">
        <w:rPr>
          <w:rFonts w:ascii="Times New Roman" w:hAnsi="Times New Roman" w:cs="Times New Roman"/>
          <w:color w:val="000000" w:themeColor="text1"/>
        </w:rPr>
        <w:t xml:space="preserve">i więcej </w:t>
      </w:r>
      <w:r w:rsidRPr="0054269F">
        <w:rPr>
          <w:rFonts w:ascii="Times New Roman" w:hAnsi="Times New Roman" w:cs="Times New Roman"/>
          <w:color w:val="000000" w:themeColor="text1"/>
        </w:rPr>
        <w:t>w gospodarstwie jednoosobowym – 1 pkt</w:t>
      </w:r>
    </w:p>
    <w:p w14:paraId="32FF43BB" w14:textId="77777777" w:rsidR="007144EB" w:rsidRPr="0054269F" w:rsidRDefault="007144EB" w:rsidP="007144EB">
      <w:pPr>
        <w:pStyle w:val="Default"/>
        <w:numPr>
          <w:ilvl w:val="0"/>
          <w:numId w:val="10"/>
        </w:numPr>
        <w:spacing w:after="44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>jeżeli w gospodarstwie domowym zamieszkuje:</w:t>
      </w:r>
    </w:p>
    <w:p w14:paraId="05D63427" w14:textId="77777777" w:rsidR="007144EB" w:rsidRPr="0054269F" w:rsidRDefault="007144EB" w:rsidP="007144EB">
      <w:pPr>
        <w:pStyle w:val="Default"/>
        <w:spacing w:after="44"/>
        <w:ind w:left="1222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>- 2 osoby i mniej - 2 punkty,</w:t>
      </w:r>
    </w:p>
    <w:p w14:paraId="059B8022" w14:textId="77777777" w:rsidR="007144EB" w:rsidRPr="0054269F" w:rsidRDefault="007144EB" w:rsidP="007144EB">
      <w:pPr>
        <w:pStyle w:val="Default"/>
        <w:spacing w:after="44"/>
        <w:ind w:left="1222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>- 3 osoby – 3 punkty,</w:t>
      </w:r>
    </w:p>
    <w:p w14:paraId="398F422A" w14:textId="77777777" w:rsidR="007144EB" w:rsidRPr="0054269F" w:rsidRDefault="007144EB" w:rsidP="007144EB">
      <w:pPr>
        <w:pStyle w:val="Default"/>
        <w:spacing w:after="44"/>
        <w:ind w:left="1222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>- 4 osoby – 4 punkty,</w:t>
      </w:r>
    </w:p>
    <w:p w14:paraId="47EA065F" w14:textId="77777777" w:rsidR="007144EB" w:rsidRPr="0054269F" w:rsidRDefault="007144EB" w:rsidP="007144EB">
      <w:pPr>
        <w:pStyle w:val="Default"/>
        <w:spacing w:after="44"/>
        <w:ind w:left="1222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>- 5 osób i więcej – 5 punktów</w:t>
      </w:r>
    </w:p>
    <w:p w14:paraId="78033E6E" w14:textId="08252228" w:rsidR="007144EB" w:rsidRPr="0054269F" w:rsidRDefault="007144EB" w:rsidP="007144EB">
      <w:pPr>
        <w:pStyle w:val="Default"/>
        <w:numPr>
          <w:ilvl w:val="0"/>
          <w:numId w:val="10"/>
        </w:numPr>
        <w:spacing w:after="44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 xml:space="preserve">jeżeli w gospodarstwie domowym zamieszkuje osoba z niepełnosprawnością – </w:t>
      </w:r>
      <w:r w:rsidR="00EE4666">
        <w:rPr>
          <w:rFonts w:ascii="Times New Roman" w:hAnsi="Times New Roman" w:cs="Times New Roman"/>
          <w:color w:val="000000" w:themeColor="text1"/>
        </w:rPr>
        <w:br/>
      </w:r>
      <w:r w:rsidR="007A2B97" w:rsidRPr="0054269F">
        <w:rPr>
          <w:rFonts w:ascii="Times New Roman" w:hAnsi="Times New Roman" w:cs="Times New Roman"/>
          <w:color w:val="000000" w:themeColor="text1"/>
        </w:rPr>
        <w:t>1</w:t>
      </w:r>
      <w:r w:rsidR="00E93C0C" w:rsidRPr="0054269F">
        <w:rPr>
          <w:rFonts w:ascii="Times New Roman" w:hAnsi="Times New Roman" w:cs="Times New Roman"/>
          <w:color w:val="000000" w:themeColor="text1"/>
        </w:rPr>
        <w:t xml:space="preserve"> </w:t>
      </w:r>
      <w:r w:rsidRPr="0054269F">
        <w:rPr>
          <w:rFonts w:ascii="Times New Roman" w:hAnsi="Times New Roman" w:cs="Times New Roman"/>
          <w:color w:val="000000" w:themeColor="text1"/>
        </w:rPr>
        <w:t>punkty,</w:t>
      </w:r>
    </w:p>
    <w:p w14:paraId="2F7EEC96" w14:textId="77777777" w:rsidR="007144EB" w:rsidRPr="0054269F" w:rsidRDefault="007144EB" w:rsidP="008B1AAC">
      <w:pPr>
        <w:pStyle w:val="Default"/>
        <w:numPr>
          <w:ilvl w:val="0"/>
          <w:numId w:val="9"/>
        </w:numPr>
        <w:spacing w:after="44"/>
        <w:ind w:hanging="357"/>
        <w:jc w:val="both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>przygotowanie wstępnej listy zgłoszeń, które podlegały będą dalszej weryfikacji,</w:t>
      </w:r>
    </w:p>
    <w:p w14:paraId="3A73A74A" w14:textId="7107A68A" w:rsidR="008B1AAC" w:rsidRDefault="008B1AAC" w:rsidP="008B1AAC">
      <w:pPr>
        <w:pStyle w:val="Akapitzlist"/>
        <w:numPr>
          <w:ilvl w:val="0"/>
          <w:numId w:val="9"/>
        </w:numPr>
        <w:spacing w:after="0" w:line="240" w:lineRule="auto"/>
        <w:ind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8B1AAC">
        <w:rPr>
          <w:rFonts w:ascii="Times New Roman" w:hAnsi="Times New Roman"/>
          <w:color w:val="000000" w:themeColor="text1"/>
          <w:sz w:val="24"/>
          <w:szCs w:val="24"/>
        </w:rPr>
        <w:t xml:space="preserve">ocena złożonych deklaracji w oparciu o kryteria określone w ust.1 oraz stworzenie na jej podstawie listy rankingowej. W przypadku uzyskania jednakowej punktacji decyduje kolejność wpływu deklaracji do Urzędu Gminy </w:t>
      </w:r>
      <w:r>
        <w:rPr>
          <w:rFonts w:ascii="Times New Roman" w:hAnsi="Times New Roman"/>
          <w:color w:val="000000" w:themeColor="text1"/>
          <w:sz w:val="24"/>
          <w:szCs w:val="24"/>
        </w:rPr>
        <w:t>Kołaczyce</w:t>
      </w:r>
      <w:r w:rsidRPr="008B1AAC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2E6FD79D" w14:textId="139C003F" w:rsidR="008B1AAC" w:rsidRPr="0054269F" w:rsidRDefault="008B1AAC" w:rsidP="008B1AAC">
      <w:pPr>
        <w:pStyle w:val="Default"/>
        <w:numPr>
          <w:ilvl w:val="0"/>
          <w:numId w:val="9"/>
        </w:numPr>
        <w:spacing w:after="44"/>
        <w:jc w:val="both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>przygotowanie listy zgłoszeń zakwalifikowanych do Projekt</w:t>
      </w:r>
      <w:r>
        <w:rPr>
          <w:rFonts w:ascii="Times New Roman" w:hAnsi="Times New Roman" w:cs="Times New Roman"/>
          <w:color w:val="000000" w:themeColor="text1"/>
        </w:rPr>
        <w:t xml:space="preserve">u: listy podstawowej: </w:t>
      </w:r>
      <w:r w:rsidR="00EE4666"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>50 zgłoszeń oraz listy rezerwowej,</w:t>
      </w:r>
    </w:p>
    <w:p w14:paraId="1FEF07DC" w14:textId="1D537507" w:rsidR="008B1AAC" w:rsidRPr="008B1AAC" w:rsidRDefault="008B1AAC" w:rsidP="008B1AAC">
      <w:pPr>
        <w:pStyle w:val="Default"/>
        <w:numPr>
          <w:ilvl w:val="0"/>
          <w:numId w:val="9"/>
        </w:numPr>
        <w:ind w:hanging="357"/>
        <w:jc w:val="both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>weryfikacja i ostateczna akceptacja listy zgłoszeń zakwalifikowanych do Projektu przez Burmistrza Kołaczyc</w:t>
      </w:r>
      <w:r>
        <w:rPr>
          <w:rFonts w:ascii="Times New Roman" w:hAnsi="Times New Roman" w:cs="Times New Roman"/>
          <w:color w:val="000000" w:themeColor="text1"/>
        </w:rPr>
        <w:t>,</w:t>
      </w:r>
    </w:p>
    <w:p w14:paraId="45480136" w14:textId="62C22EB3" w:rsidR="007144EB" w:rsidRPr="0054269F" w:rsidRDefault="007144EB" w:rsidP="008B1AAC">
      <w:pPr>
        <w:pStyle w:val="Default"/>
        <w:numPr>
          <w:ilvl w:val="0"/>
          <w:numId w:val="9"/>
        </w:numPr>
        <w:ind w:left="851" w:hanging="357"/>
        <w:jc w:val="both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>przekazanie informacji o zakwalifikowaniu do projektu drogą telefoniczną lub</w:t>
      </w:r>
      <w:r w:rsidR="005C5DE5" w:rsidRPr="0054269F">
        <w:rPr>
          <w:rFonts w:ascii="Times New Roman" w:hAnsi="Times New Roman" w:cs="Times New Roman"/>
          <w:color w:val="000000" w:themeColor="text1"/>
        </w:rPr>
        <w:t xml:space="preserve"> </w:t>
      </w:r>
      <w:r w:rsidR="00EE4666">
        <w:rPr>
          <w:rFonts w:ascii="Times New Roman" w:hAnsi="Times New Roman" w:cs="Times New Roman"/>
          <w:color w:val="000000" w:themeColor="text1"/>
        </w:rPr>
        <w:br/>
      </w:r>
      <w:r w:rsidR="005C5DE5" w:rsidRPr="0054269F">
        <w:rPr>
          <w:rFonts w:ascii="Times New Roman" w:hAnsi="Times New Roman" w:cs="Times New Roman"/>
          <w:color w:val="000000" w:themeColor="text1"/>
        </w:rPr>
        <w:t>e</w:t>
      </w:r>
      <w:r w:rsidR="00085DEE" w:rsidRPr="0054269F">
        <w:rPr>
          <w:rFonts w:ascii="Times New Roman" w:hAnsi="Times New Roman" w:cs="Times New Roman"/>
          <w:color w:val="000000" w:themeColor="text1"/>
        </w:rPr>
        <w:t>-</w:t>
      </w:r>
      <w:r w:rsidRPr="0054269F">
        <w:rPr>
          <w:rFonts w:ascii="Times New Roman" w:hAnsi="Times New Roman" w:cs="Times New Roman"/>
          <w:color w:val="000000" w:themeColor="text1"/>
        </w:rPr>
        <w:t>mailową do wybranych osób</w:t>
      </w:r>
      <w:r w:rsidR="008B1AAC">
        <w:rPr>
          <w:rFonts w:ascii="Times New Roman" w:hAnsi="Times New Roman" w:cs="Times New Roman"/>
          <w:color w:val="000000" w:themeColor="text1"/>
        </w:rPr>
        <w:t>.</w:t>
      </w:r>
    </w:p>
    <w:p w14:paraId="51A96033" w14:textId="77777777" w:rsidR="007144EB" w:rsidRPr="0054269F" w:rsidRDefault="007144EB" w:rsidP="007144EB">
      <w:pPr>
        <w:pStyle w:val="Default"/>
        <w:numPr>
          <w:ilvl w:val="0"/>
          <w:numId w:val="8"/>
        </w:numPr>
        <w:ind w:hanging="357"/>
        <w:jc w:val="both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 xml:space="preserve">Za kompletne uważa się zgłoszenie, które jest prawidłowo i czytelnie wypełnione oraz zawiera czytelnie podpisane, zawarte w nim oświadczenia. </w:t>
      </w:r>
    </w:p>
    <w:p w14:paraId="69DC74C5" w14:textId="0A676207" w:rsidR="007144EB" w:rsidRDefault="007144EB" w:rsidP="00892DFA">
      <w:pPr>
        <w:pStyle w:val="Default"/>
        <w:numPr>
          <w:ilvl w:val="0"/>
          <w:numId w:val="8"/>
        </w:numPr>
        <w:ind w:left="505" w:hanging="357"/>
        <w:jc w:val="both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 xml:space="preserve">O zakwalifikowaniu do projektu będzie decydowało złożenie </w:t>
      </w:r>
      <w:r w:rsidR="00662F79" w:rsidRPr="0054269F">
        <w:rPr>
          <w:rFonts w:ascii="Times New Roman" w:hAnsi="Times New Roman" w:cs="Times New Roman"/>
          <w:color w:val="000000" w:themeColor="text1"/>
        </w:rPr>
        <w:t xml:space="preserve">przez osoby uprawione </w:t>
      </w:r>
      <w:r w:rsidRPr="0054269F">
        <w:rPr>
          <w:rFonts w:ascii="Times New Roman" w:hAnsi="Times New Roman" w:cs="Times New Roman"/>
          <w:color w:val="000000" w:themeColor="text1"/>
        </w:rPr>
        <w:t>kompletnej deklaracji w określonym terminie oraz punktacja przyznana zgodnie z oceną Komisji, na podstawie zasad określonych w</w:t>
      </w:r>
      <w:r w:rsidR="00E93C0C" w:rsidRPr="0054269F">
        <w:rPr>
          <w:rFonts w:ascii="Times New Roman" w:hAnsi="Times New Roman" w:cs="Times New Roman"/>
          <w:color w:val="000000" w:themeColor="text1"/>
        </w:rPr>
        <w:t xml:space="preserve"> </w:t>
      </w:r>
      <w:r w:rsidRPr="0054269F">
        <w:rPr>
          <w:rFonts w:ascii="Times New Roman" w:hAnsi="Times New Roman" w:cs="Times New Roman"/>
          <w:color w:val="000000" w:themeColor="text1"/>
        </w:rPr>
        <w:t xml:space="preserve">ust. 1. </w:t>
      </w:r>
      <w:r w:rsidR="00EA5E73" w:rsidRPr="0054269F">
        <w:rPr>
          <w:rFonts w:ascii="Times New Roman" w:hAnsi="Times New Roman" w:cs="Times New Roman"/>
          <w:color w:val="000000" w:themeColor="text1"/>
        </w:rPr>
        <w:t xml:space="preserve"> </w:t>
      </w:r>
    </w:p>
    <w:p w14:paraId="790C6E50" w14:textId="423FB63D" w:rsidR="00892DFA" w:rsidRPr="00892DFA" w:rsidRDefault="00892DFA" w:rsidP="00892DFA">
      <w:pPr>
        <w:pStyle w:val="Akapitzlist"/>
        <w:numPr>
          <w:ilvl w:val="0"/>
          <w:numId w:val="8"/>
        </w:numPr>
        <w:spacing w:after="0" w:line="240" w:lineRule="auto"/>
        <w:ind w:left="505"/>
        <w:rPr>
          <w:rFonts w:ascii="Times New Roman" w:hAnsi="Times New Roman"/>
          <w:color w:val="000000" w:themeColor="text1"/>
          <w:sz w:val="24"/>
          <w:szCs w:val="24"/>
        </w:rPr>
      </w:pPr>
      <w:r w:rsidRPr="00892DFA">
        <w:rPr>
          <w:rFonts w:ascii="Times New Roman" w:hAnsi="Times New Roman"/>
          <w:color w:val="000000" w:themeColor="text1"/>
          <w:sz w:val="24"/>
          <w:szCs w:val="24"/>
        </w:rPr>
        <w:t>Złożone deklaracje nie podlegają uzupełnieniu i są oceniane wg pierwotnej treści.</w:t>
      </w:r>
    </w:p>
    <w:p w14:paraId="49788727" w14:textId="3409C908" w:rsidR="007144EB" w:rsidRPr="0054269F" w:rsidRDefault="007144EB" w:rsidP="00892DFA">
      <w:pPr>
        <w:pStyle w:val="Default"/>
        <w:numPr>
          <w:ilvl w:val="0"/>
          <w:numId w:val="8"/>
        </w:numPr>
        <w:ind w:left="505" w:hanging="357"/>
        <w:jc w:val="both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 xml:space="preserve">Zgłoszenie uważa się za złożone w terminie jeżeli wpłynie do sekretariatu Urzędu </w:t>
      </w:r>
      <w:r w:rsidR="007150D3" w:rsidRPr="0054269F">
        <w:rPr>
          <w:rFonts w:ascii="Times New Roman" w:hAnsi="Times New Roman" w:cs="Times New Roman"/>
          <w:color w:val="000000" w:themeColor="text1"/>
        </w:rPr>
        <w:t xml:space="preserve">Miejskiego w </w:t>
      </w:r>
      <w:r w:rsidR="000A042E" w:rsidRPr="0054269F">
        <w:rPr>
          <w:rFonts w:ascii="Times New Roman" w:hAnsi="Times New Roman" w:cs="Times New Roman"/>
          <w:color w:val="000000" w:themeColor="text1"/>
        </w:rPr>
        <w:t>Kołaczycach</w:t>
      </w:r>
      <w:r w:rsidRPr="0054269F">
        <w:rPr>
          <w:rFonts w:ascii="Times New Roman" w:hAnsi="Times New Roman" w:cs="Times New Roman"/>
          <w:color w:val="000000" w:themeColor="text1"/>
        </w:rPr>
        <w:t xml:space="preserve">  </w:t>
      </w:r>
      <w:r w:rsidR="00E93C0C" w:rsidRPr="0054269F">
        <w:rPr>
          <w:rFonts w:ascii="Times New Roman" w:hAnsi="Times New Roman" w:cs="Times New Roman"/>
          <w:color w:val="000000" w:themeColor="text1"/>
        </w:rPr>
        <w:t xml:space="preserve">w </w:t>
      </w:r>
      <w:r w:rsidRPr="0054269F">
        <w:rPr>
          <w:rFonts w:ascii="Times New Roman" w:hAnsi="Times New Roman" w:cs="Times New Roman"/>
          <w:color w:val="000000" w:themeColor="text1"/>
        </w:rPr>
        <w:t xml:space="preserve">terminie o którym mowa w § 2 ust. 6. </w:t>
      </w:r>
    </w:p>
    <w:p w14:paraId="2FE5B7FD" w14:textId="38300CBA" w:rsidR="007144EB" w:rsidRPr="0054269F" w:rsidRDefault="007144EB" w:rsidP="007144EB">
      <w:pPr>
        <w:pStyle w:val="Default"/>
        <w:numPr>
          <w:ilvl w:val="0"/>
          <w:numId w:val="8"/>
        </w:numPr>
        <w:ind w:hanging="357"/>
        <w:jc w:val="both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>Miejsce składania deklaracji: Urząd Mi</w:t>
      </w:r>
      <w:r w:rsidR="007150D3" w:rsidRPr="0054269F">
        <w:rPr>
          <w:rFonts w:ascii="Times New Roman" w:hAnsi="Times New Roman" w:cs="Times New Roman"/>
          <w:color w:val="000000" w:themeColor="text1"/>
        </w:rPr>
        <w:t xml:space="preserve">ejski w </w:t>
      </w:r>
      <w:r w:rsidR="000A042E" w:rsidRPr="0054269F">
        <w:rPr>
          <w:rFonts w:ascii="Times New Roman" w:hAnsi="Times New Roman" w:cs="Times New Roman"/>
          <w:color w:val="000000" w:themeColor="text1"/>
        </w:rPr>
        <w:t>Kołaczycach</w:t>
      </w:r>
      <w:r w:rsidRPr="0054269F">
        <w:rPr>
          <w:rFonts w:ascii="Times New Roman" w:hAnsi="Times New Roman" w:cs="Times New Roman"/>
          <w:color w:val="000000" w:themeColor="text1"/>
        </w:rPr>
        <w:t xml:space="preserve"> – sekretariat ul. </w:t>
      </w:r>
      <w:r w:rsidR="007150D3" w:rsidRPr="0054269F">
        <w:rPr>
          <w:rFonts w:ascii="Times New Roman" w:hAnsi="Times New Roman" w:cs="Times New Roman"/>
          <w:color w:val="000000" w:themeColor="text1"/>
        </w:rPr>
        <w:t>Rynek 1</w:t>
      </w:r>
      <w:r w:rsidRPr="0054269F">
        <w:rPr>
          <w:rFonts w:ascii="Times New Roman" w:hAnsi="Times New Roman" w:cs="Times New Roman"/>
          <w:color w:val="000000" w:themeColor="text1"/>
        </w:rPr>
        <w:t xml:space="preserve">, </w:t>
      </w:r>
      <w:r w:rsidR="00EA5E73" w:rsidRPr="0054269F">
        <w:rPr>
          <w:rFonts w:ascii="Times New Roman" w:hAnsi="Times New Roman" w:cs="Times New Roman"/>
          <w:color w:val="000000" w:themeColor="text1"/>
        </w:rPr>
        <w:t xml:space="preserve"> </w:t>
      </w:r>
      <w:r w:rsidRPr="0054269F">
        <w:rPr>
          <w:rFonts w:ascii="Times New Roman" w:hAnsi="Times New Roman" w:cs="Times New Roman"/>
          <w:color w:val="000000" w:themeColor="text1"/>
        </w:rPr>
        <w:br/>
      </w:r>
      <w:r w:rsidR="000A042E" w:rsidRPr="0054269F">
        <w:rPr>
          <w:rFonts w:ascii="Times New Roman" w:hAnsi="Times New Roman" w:cs="Times New Roman"/>
          <w:color w:val="000000" w:themeColor="text1"/>
        </w:rPr>
        <w:t>38-213 Kołaczyce</w:t>
      </w:r>
      <w:r w:rsidRPr="0054269F">
        <w:rPr>
          <w:rFonts w:ascii="Times New Roman" w:hAnsi="Times New Roman" w:cs="Times New Roman"/>
          <w:color w:val="000000" w:themeColor="text1"/>
        </w:rPr>
        <w:t>.</w:t>
      </w:r>
    </w:p>
    <w:p w14:paraId="1AD03011" w14:textId="77777777" w:rsidR="007144EB" w:rsidRPr="0054269F" w:rsidRDefault="007144EB" w:rsidP="007144EB">
      <w:pPr>
        <w:pStyle w:val="Default"/>
        <w:numPr>
          <w:ilvl w:val="0"/>
          <w:numId w:val="8"/>
        </w:numPr>
        <w:ind w:hanging="357"/>
        <w:jc w:val="both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eastAsia="Times New Roman" w:hAnsi="Times New Roman" w:cs="Times New Roman"/>
          <w:color w:val="000000" w:themeColor="text1"/>
          <w:lang w:eastAsia="pl-PL"/>
        </w:rPr>
        <w:t>Deklaracje złożone po upływie wyznaczonego terminu zostaną ujęte na liście rezerwowej. Mieszkańcy ujęci na tej liście mogą zostać włączeni do Projektu pod warunkiem spełnienia kryteriów rekrutacji, o których mowa w ust. 1 i</w:t>
      </w:r>
      <w:r w:rsidR="00E93C0C" w:rsidRPr="0054269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54269F">
        <w:rPr>
          <w:rFonts w:ascii="Times New Roman" w:eastAsia="Times New Roman" w:hAnsi="Times New Roman" w:cs="Times New Roman"/>
          <w:color w:val="000000" w:themeColor="text1"/>
          <w:lang w:eastAsia="pl-PL"/>
        </w:rPr>
        <w:t>wolnych miejsc na liście podstawowej</w:t>
      </w:r>
      <w:r w:rsidRPr="0054269F">
        <w:rPr>
          <w:rFonts w:ascii="Times New Roman" w:hAnsi="Times New Roman" w:cs="Times New Roman"/>
          <w:color w:val="000000" w:themeColor="text1"/>
        </w:rPr>
        <w:t xml:space="preserve">. </w:t>
      </w:r>
    </w:p>
    <w:p w14:paraId="3FD0B6C5" w14:textId="77777777" w:rsidR="007144EB" w:rsidRPr="0054269F" w:rsidRDefault="007144EB" w:rsidP="007144EB">
      <w:pPr>
        <w:pStyle w:val="Default"/>
        <w:numPr>
          <w:ilvl w:val="0"/>
          <w:numId w:val="8"/>
        </w:numPr>
        <w:ind w:hanging="357"/>
        <w:jc w:val="both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 xml:space="preserve">W przypadku wpłynięcia w terminie wskazanym w ogłoszeniu mniejszej ilości zgłoszeń, niż zaplanowana alokacja środków, będzie możliwość uzupełnienia deklaracji niekompletnych lub możliwość rozpatrzenia deklaracji złożonych po terminie wskazanym w ogłoszeniu, a które nie zostały zakwalifikowane do Projektu. Wnioskodawca będzie wzywany do uzupełnienia dokumentacji lub wyjaśnienia wątpliwości w terminie 2 dni od daty otrzymania wezwania (telefonicznego lub pisemnego) pod rygorem nierozpatrzenia zgłoszenia. </w:t>
      </w:r>
    </w:p>
    <w:p w14:paraId="45007F0E" w14:textId="34A737D3" w:rsidR="007144EB" w:rsidRPr="0054269F" w:rsidRDefault="007144EB" w:rsidP="007144EB">
      <w:pPr>
        <w:pStyle w:val="Default"/>
        <w:numPr>
          <w:ilvl w:val="0"/>
          <w:numId w:val="8"/>
        </w:numPr>
        <w:spacing w:after="44"/>
        <w:jc w:val="both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 xml:space="preserve">Oceny zgłoszeń dokona Komisja, powołana przez Burmistrza </w:t>
      </w:r>
      <w:r w:rsidR="000A042E" w:rsidRPr="0054269F">
        <w:rPr>
          <w:rFonts w:ascii="Times New Roman" w:hAnsi="Times New Roman" w:cs="Times New Roman"/>
          <w:color w:val="000000" w:themeColor="text1"/>
        </w:rPr>
        <w:t>Kołaczyc</w:t>
      </w:r>
      <w:r w:rsidRPr="0054269F">
        <w:rPr>
          <w:rFonts w:ascii="Times New Roman" w:hAnsi="Times New Roman" w:cs="Times New Roman"/>
          <w:color w:val="000000" w:themeColor="text1"/>
        </w:rPr>
        <w:t xml:space="preserve">. Komisja sporządzi pisemny protokół z rozpatrzenia zgłoszeń i przedłoży go Burmistrzowi </w:t>
      </w:r>
      <w:r w:rsidR="000A042E" w:rsidRPr="0054269F">
        <w:rPr>
          <w:rFonts w:ascii="Times New Roman" w:hAnsi="Times New Roman" w:cs="Times New Roman"/>
          <w:color w:val="000000" w:themeColor="text1"/>
        </w:rPr>
        <w:t xml:space="preserve">Kołaczyc </w:t>
      </w:r>
      <w:r w:rsidRPr="0054269F">
        <w:rPr>
          <w:rFonts w:ascii="Times New Roman" w:hAnsi="Times New Roman" w:cs="Times New Roman"/>
          <w:color w:val="000000" w:themeColor="text1"/>
        </w:rPr>
        <w:t>do akceptacji.</w:t>
      </w:r>
    </w:p>
    <w:p w14:paraId="3F170D9C" w14:textId="77777777" w:rsidR="007144EB" w:rsidRPr="0054269F" w:rsidRDefault="007144EB" w:rsidP="007144EB">
      <w:pPr>
        <w:pStyle w:val="Default"/>
        <w:numPr>
          <w:ilvl w:val="0"/>
          <w:numId w:val="8"/>
        </w:numPr>
        <w:spacing w:after="44"/>
        <w:jc w:val="both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>Złożenie deklaracji nie gwarantuje przyznania dotacji .</w:t>
      </w:r>
    </w:p>
    <w:p w14:paraId="7271E51F" w14:textId="1973D7CF" w:rsidR="007144EB" w:rsidRPr="00892DFA" w:rsidRDefault="007144EB" w:rsidP="007144EB">
      <w:pPr>
        <w:pStyle w:val="Default"/>
        <w:numPr>
          <w:ilvl w:val="0"/>
          <w:numId w:val="8"/>
        </w:numPr>
        <w:spacing w:after="44"/>
        <w:jc w:val="both"/>
        <w:rPr>
          <w:rFonts w:ascii="Times New Roman" w:hAnsi="Times New Roman" w:cs="Times New Roman"/>
          <w:color w:val="000000" w:themeColor="text1"/>
        </w:rPr>
      </w:pPr>
      <w:r w:rsidRPr="0054269F">
        <w:rPr>
          <w:rFonts w:ascii="Times New Roman" w:hAnsi="Times New Roman" w:cs="Times New Roman"/>
          <w:color w:val="000000" w:themeColor="text1"/>
        </w:rPr>
        <w:t xml:space="preserve">Realizacja projektu jest uzależniona od przyznania  Gminie </w:t>
      </w:r>
      <w:r w:rsidR="000A042E" w:rsidRPr="0054269F">
        <w:rPr>
          <w:rFonts w:ascii="Times New Roman" w:hAnsi="Times New Roman" w:cs="Times New Roman"/>
          <w:color w:val="000000" w:themeColor="text1"/>
        </w:rPr>
        <w:t>Kołaczyce</w:t>
      </w:r>
      <w:r w:rsidRPr="0054269F">
        <w:rPr>
          <w:rFonts w:ascii="Times New Roman" w:hAnsi="Times New Roman" w:cs="Times New Roman"/>
          <w:color w:val="000000" w:themeColor="text1"/>
        </w:rPr>
        <w:t xml:space="preserve"> środków </w:t>
      </w:r>
      <w:bookmarkStart w:id="2" w:name="_Hlk203383446"/>
      <w:r w:rsidR="009A0E33" w:rsidRPr="00892DFA">
        <w:rPr>
          <w:rFonts w:ascii="Times New Roman" w:hAnsi="Times New Roman" w:cs="Times New Roman"/>
          <w:color w:val="000000" w:themeColor="text1"/>
        </w:rPr>
        <w:t>w ramach Planu Strategicznego dla Wspólnej Polityki Rolnej na lata 2023-2027</w:t>
      </w:r>
      <w:r w:rsidR="00892DFA" w:rsidRPr="00892DFA">
        <w:rPr>
          <w:rFonts w:ascii="Times New Roman" w:hAnsi="Times New Roman" w:cs="Times New Roman"/>
          <w:color w:val="000000" w:themeColor="text1"/>
        </w:rPr>
        <w:t xml:space="preserve"> dla interwencji 1.10.10 Infrastruktura na obszarach wiejskich oraz wdrożenie koncepcji inteligentnych </w:t>
      </w:r>
      <w:r w:rsidR="00892DFA" w:rsidRPr="00892DFA">
        <w:rPr>
          <w:rFonts w:ascii="Times New Roman" w:hAnsi="Times New Roman" w:cs="Times New Roman"/>
          <w:color w:val="000000" w:themeColor="text1"/>
        </w:rPr>
        <w:lastRenderedPageBreak/>
        <w:t>wsi - obszar A Inwestycje w zakresie systemów indywidualnego oczyszczania ścieków</w:t>
      </w:r>
      <w:r w:rsidR="009A0E33" w:rsidRPr="00892DFA">
        <w:rPr>
          <w:rFonts w:ascii="Times New Roman" w:hAnsi="Times New Roman" w:cs="Times New Roman"/>
          <w:color w:val="000000" w:themeColor="text1"/>
        </w:rPr>
        <w:t xml:space="preserve"> </w:t>
      </w:r>
      <w:bookmarkEnd w:id="2"/>
      <w:r w:rsidR="00EE4666">
        <w:rPr>
          <w:rFonts w:ascii="Times New Roman" w:hAnsi="Times New Roman" w:cs="Times New Roman"/>
          <w:color w:val="000000" w:themeColor="text1"/>
        </w:rPr>
        <w:br/>
      </w:r>
      <w:r w:rsidRPr="00892DFA">
        <w:rPr>
          <w:rFonts w:ascii="Times New Roman" w:hAnsi="Times New Roman" w:cs="Times New Roman"/>
          <w:color w:val="000000" w:themeColor="text1"/>
        </w:rPr>
        <w:t>na realizację projektu.</w:t>
      </w:r>
    </w:p>
    <w:p w14:paraId="166FD318" w14:textId="1FA87791" w:rsidR="007144EB" w:rsidRPr="009D0BAB" w:rsidRDefault="007144EB" w:rsidP="007144EB">
      <w:pPr>
        <w:spacing w:after="0" w:line="240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54269F">
        <w:rPr>
          <w:rFonts w:ascii="Times New Roman" w:hAnsi="Times New Roman" w:cs="Times New Roman"/>
          <w:sz w:val="24"/>
          <w:szCs w:val="24"/>
        </w:rPr>
        <w:t xml:space="preserve">§ </w:t>
      </w:r>
      <w:r w:rsidR="005D0220" w:rsidRPr="0054269F">
        <w:rPr>
          <w:rFonts w:ascii="Times New Roman" w:hAnsi="Times New Roman" w:cs="Times New Roman"/>
          <w:sz w:val="24"/>
          <w:szCs w:val="24"/>
        </w:rPr>
        <w:t>7</w:t>
      </w:r>
    </w:p>
    <w:p w14:paraId="5B020ADF" w14:textId="4E86839C" w:rsidR="007144EB" w:rsidRPr="00276E5E" w:rsidRDefault="007144EB" w:rsidP="007144EB">
      <w:pPr>
        <w:pStyle w:val="Akapitzlist"/>
        <w:autoSpaceDE w:val="0"/>
        <w:autoSpaceDN w:val="0"/>
        <w:adjustRightInd w:val="0"/>
        <w:spacing w:after="42" w:line="276" w:lineRule="auto"/>
        <w:ind w:left="0"/>
        <w:jc w:val="both"/>
        <w:rPr>
          <w:rFonts w:ascii="Times New Roman" w:hAnsi="Times New Roman"/>
          <w:color w:val="EE0000"/>
          <w:sz w:val="24"/>
          <w:szCs w:val="24"/>
        </w:rPr>
      </w:pPr>
      <w:r w:rsidRPr="00276E5E">
        <w:rPr>
          <w:rFonts w:ascii="Times New Roman" w:hAnsi="Times New Roman"/>
          <w:sz w:val="24"/>
          <w:szCs w:val="24"/>
        </w:rPr>
        <w:t xml:space="preserve">Warunki realizacji Projektu, w tym szczegółowy zakres praw i obowiązków Gminy </w:t>
      </w:r>
      <w:r w:rsidR="000A042E" w:rsidRPr="00276E5E">
        <w:rPr>
          <w:rFonts w:ascii="Times New Roman" w:hAnsi="Times New Roman"/>
          <w:sz w:val="24"/>
          <w:szCs w:val="24"/>
        </w:rPr>
        <w:t>Kołaczyce</w:t>
      </w:r>
      <w:r w:rsidRPr="00276E5E">
        <w:rPr>
          <w:rFonts w:ascii="Times New Roman" w:hAnsi="Times New Roman"/>
          <w:sz w:val="24"/>
          <w:szCs w:val="24"/>
        </w:rPr>
        <w:t xml:space="preserve">  oraz</w:t>
      </w:r>
      <w:r w:rsidR="00626D72" w:rsidRPr="00276E5E">
        <w:rPr>
          <w:rFonts w:ascii="Times New Roman" w:hAnsi="Times New Roman"/>
          <w:sz w:val="24"/>
          <w:szCs w:val="24"/>
        </w:rPr>
        <w:t xml:space="preserve"> </w:t>
      </w:r>
      <w:r w:rsidRPr="00276E5E">
        <w:rPr>
          <w:rFonts w:ascii="Times New Roman" w:hAnsi="Times New Roman"/>
          <w:sz w:val="24"/>
          <w:szCs w:val="24"/>
        </w:rPr>
        <w:t>Uczestników Projektu, a także koszty udziału w Projekcie zawarte zostaną w umowie, któr</w:t>
      </w:r>
      <w:r w:rsidR="00892DFA" w:rsidRPr="00276E5E">
        <w:rPr>
          <w:rFonts w:ascii="Times New Roman" w:hAnsi="Times New Roman"/>
          <w:sz w:val="24"/>
          <w:szCs w:val="24"/>
        </w:rPr>
        <w:t xml:space="preserve">a będzie podpisywana na </w:t>
      </w:r>
      <w:r w:rsidRPr="00276E5E">
        <w:rPr>
          <w:rFonts w:ascii="Times New Roman" w:hAnsi="Times New Roman"/>
          <w:sz w:val="24"/>
          <w:szCs w:val="24"/>
        </w:rPr>
        <w:t>II etap</w:t>
      </w:r>
      <w:r w:rsidR="00892DFA" w:rsidRPr="00276E5E">
        <w:rPr>
          <w:rFonts w:ascii="Times New Roman" w:hAnsi="Times New Roman"/>
          <w:sz w:val="24"/>
          <w:szCs w:val="24"/>
        </w:rPr>
        <w:t>ie</w:t>
      </w:r>
      <w:r w:rsidRPr="00276E5E">
        <w:rPr>
          <w:rFonts w:ascii="Times New Roman" w:hAnsi="Times New Roman"/>
          <w:sz w:val="24"/>
          <w:szCs w:val="24"/>
        </w:rPr>
        <w:t xml:space="preserve"> </w:t>
      </w:r>
      <w:r w:rsidRPr="00276E5E">
        <w:rPr>
          <w:rFonts w:ascii="Times New Roman" w:hAnsi="Times New Roman"/>
          <w:color w:val="000000" w:themeColor="text1"/>
          <w:sz w:val="24"/>
          <w:szCs w:val="24"/>
        </w:rPr>
        <w:t xml:space="preserve">rekrutacji. </w:t>
      </w:r>
      <w:r w:rsidR="009D0BAB" w:rsidRPr="00276E5E">
        <w:rPr>
          <w:rFonts w:ascii="Times New Roman" w:hAnsi="Times New Roman"/>
          <w:color w:val="000000" w:themeColor="text1"/>
          <w:sz w:val="24"/>
          <w:szCs w:val="24"/>
        </w:rPr>
        <w:t>Gmina zastrzega sobie możliwość odstąpienia od podpisania umowy</w:t>
      </w:r>
      <w:r w:rsidR="001A7B34" w:rsidRPr="00276E5E">
        <w:rPr>
          <w:rFonts w:ascii="Times New Roman" w:hAnsi="Times New Roman"/>
          <w:color w:val="000000" w:themeColor="text1"/>
          <w:sz w:val="24"/>
          <w:szCs w:val="24"/>
        </w:rPr>
        <w:t xml:space="preserve"> z Mieszkańcem,</w:t>
      </w:r>
      <w:r w:rsidR="009D0BAB" w:rsidRPr="00276E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07F4" w:rsidRPr="00276E5E">
        <w:rPr>
          <w:rFonts w:ascii="Times New Roman" w:hAnsi="Times New Roman"/>
          <w:color w:val="000000" w:themeColor="text1"/>
          <w:sz w:val="24"/>
          <w:szCs w:val="24"/>
        </w:rPr>
        <w:t xml:space="preserve">jeżeli na etapie składania wniosku o dofinansowanie </w:t>
      </w:r>
      <w:r w:rsidR="00EE4666" w:rsidRPr="00276E5E">
        <w:rPr>
          <w:rFonts w:ascii="Times New Roman" w:hAnsi="Times New Roman"/>
          <w:color w:val="000000" w:themeColor="text1"/>
          <w:sz w:val="24"/>
          <w:szCs w:val="24"/>
        </w:rPr>
        <w:br/>
      </w:r>
      <w:r w:rsidR="007107F4" w:rsidRPr="00276E5E">
        <w:rPr>
          <w:rFonts w:ascii="Times New Roman" w:hAnsi="Times New Roman"/>
          <w:color w:val="000000" w:themeColor="text1"/>
          <w:sz w:val="24"/>
          <w:szCs w:val="24"/>
        </w:rPr>
        <w:t xml:space="preserve">w ramach Planu Strategicznego dla Wspólnej Polityki Rolnej na lata 2023-2027 </w:t>
      </w:r>
      <w:r w:rsidR="00892DFA" w:rsidRPr="00276E5E">
        <w:rPr>
          <w:rFonts w:ascii="Times New Roman" w:hAnsi="Times New Roman"/>
          <w:color w:val="000000" w:themeColor="text1"/>
          <w:sz w:val="24"/>
          <w:szCs w:val="24"/>
        </w:rPr>
        <w:t xml:space="preserve">dla interwencji 1.10.10 Infrastruktura na obszarach wiejskich oraz wdrożenie koncepcji inteligentnych wsi - obszar A Inwestycje w zakresie systemów indywidualnego oczyszczania ścieków </w:t>
      </w:r>
      <w:r w:rsidR="007107F4" w:rsidRPr="00276E5E">
        <w:rPr>
          <w:rFonts w:ascii="Times New Roman" w:hAnsi="Times New Roman"/>
          <w:color w:val="000000" w:themeColor="text1"/>
          <w:sz w:val="24"/>
          <w:szCs w:val="24"/>
        </w:rPr>
        <w:t xml:space="preserve">uzyska informację, które uniemożliwią realizację zadania na danej nieruchomości. </w:t>
      </w:r>
    </w:p>
    <w:p w14:paraId="7867EDF7" w14:textId="17708A30" w:rsidR="007144EB" w:rsidRPr="0054269F" w:rsidRDefault="007144EB" w:rsidP="007144E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269F">
        <w:rPr>
          <w:rFonts w:ascii="Times New Roman" w:hAnsi="Times New Roman" w:cs="Times New Roman"/>
          <w:sz w:val="24"/>
          <w:szCs w:val="24"/>
        </w:rPr>
        <w:t xml:space="preserve">§ </w:t>
      </w:r>
      <w:r w:rsidR="005D0220" w:rsidRPr="0054269F">
        <w:rPr>
          <w:rFonts w:ascii="Times New Roman" w:hAnsi="Times New Roman" w:cs="Times New Roman"/>
          <w:sz w:val="24"/>
          <w:szCs w:val="24"/>
        </w:rPr>
        <w:t>8</w:t>
      </w:r>
    </w:p>
    <w:p w14:paraId="46211E95" w14:textId="77777777" w:rsidR="007144EB" w:rsidRPr="0054269F" w:rsidRDefault="007144EB" w:rsidP="007144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69F">
        <w:rPr>
          <w:rFonts w:ascii="Times New Roman" w:hAnsi="Times New Roman" w:cs="Times New Roman"/>
          <w:sz w:val="24"/>
          <w:szCs w:val="24"/>
        </w:rPr>
        <w:t xml:space="preserve">Załącznikami do niniejszych zasad są: </w:t>
      </w:r>
    </w:p>
    <w:p w14:paraId="1391B0FF" w14:textId="19EE6087" w:rsidR="007B2201" w:rsidRDefault="007144EB" w:rsidP="00935FC8">
      <w:pPr>
        <w:numPr>
          <w:ilvl w:val="0"/>
          <w:numId w:val="11"/>
        </w:numPr>
        <w:autoSpaceDE w:val="0"/>
        <w:autoSpaceDN w:val="0"/>
        <w:adjustRightInd w:val="0"/>
        <w:spacing w:after="42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69F">
        <w:rPr>
          <w:rFonts w:ascii="Times New Roman" w:hAnsi="Times New Roman" w:cs="Times New Roman"/>
          <w:sz w:val="24"/>
          <w:szCs w:val="24"/>
        </w:rPr>
        <w:t>Deklaracja uczestnictwa w projekcie.</w:t>
      </w:r>
    </w:p>
    <w:p w14:paraId="55DE6EAC" w14:textId="3A4F5363" w:rsidR="00935FC8" w:rsidRPr="00041BF4" w:rsidRDefault="00935FC8" w:rsidP="00935FC8">
      <w:pPr>
        <w:numPr>
          <w:ilvl w:val="0"/>
          <w:numId w:val="11"/>
        </w:numPr>
        <w:autoSpaceDE w:val="0"/>
        <w:autoSpaceDN w:val="0"/>
        <w:adjustRightInd w:val="0"/>
        <w:spacing w:after="42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BF4">
        <w:rPr>
          <w:rFonts w:ascii="Times New Roman" w:hAnsi="Times New Roman" w:cs="Times New Roman"/>
          <w:color w:val="000000" w:themeColor="text1"/>
          <w:sz w:val="24"/>
          <w:szCs w:val="24"/>
        </w:rPr>
        <w:t>Umowa użyczenia</w:t>
      </w:r>
    </w:p>
    <w:p w14:paraId="40549659" w14:textId="61A6D0F6" w:rsidR="00935FC8" w:rsidRPr="00041BF4" w:rsidRDefault="00180F8A" w:rsidP="00935FC8">
      <w:pPr>
        <w:numPr>
          <w:ilvl w:val="0"/>
          <w:numId w:val="11"/>
        </w:numPr>
        <w:autoSpaceDE w:val="0"/>
        <w:autoSpaceDN w:val="0"/>
        <w:adjustRightInd w:val="0"/>
        <w:spacing w:after="42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Zał. Nr </w:t>
      </w:r>
      <w:r w:rsidR="0061132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5FC8" w:rsidRPr="00041BF4">
        <w:rPr>
          <w:rFonts w:ascii="Times New Roman" w:hAnsi="Times New Roman" w:cs="Times New Roman"/>
          <w:color w:val="000000" w:themeColor="text1"/>
          <w:sz w:val="24"/>
          <w:szCs w:val="24"/>
        </w:rPr>
        <w:t>Oświadczenie</w:t>
      </w:r>
    </w:p>
    <w:sectPr w:rsidR="00935FC8" w:rsidRPr="00041BF4" w:rsidSect="007144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90C07" w14:textId="77777777" w:rsidR="000B7D9B" w:rsidRDefault="000B7D9B" w:rsidP="007144EB">
      <w:pPr>
        <w:spacing w:after="0" w:line="240" w:lineRule="auto"/>
      </w:pPr>
      <w:r>
        <w:separator/>
      </w:r>
    </w:p>
  </w:endnote>
  <w:endnote w:type="continuationSeparator" w:id="0">
    <w:p w14:paraId="56397A3D" w14:textId="77777777" w:rsidR="000B7D9B" w:rsidRDefault="000B7D9B" w:rsidP="0071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CB36" w14:textId="77777777" w:rsidR="00742AFD" w:rsidRDefault="00742A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843A" w14:textId="77777777" w:rsidR="00742AFD" w:rsidRDefault="00742A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7F37" w14:textId="77777777" w:rsidR="00742AFD" w:rsidRDefault="00742A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28857" w14:textId="77777777" w:rsidR="000B7D9B" w:rsidRDefault="000B7D9B" w:rsidP="007144EB">
      <w:pPr>
        <w:spacing w:after="0" w:line="240" w:lineRule="auto"/>
      </w:pPr>
      <w:r>
        <w:separator/>
      </w:r>
    </w:p>
  </w:footnote>
  <w:footnote w:type="continuationSeparator" w:id="0">
    <w:p w14:paraId="02DE7AEE" w14:textId="77777777" w:rsidR="000B7D9B" w:rsidRDefault="000B7D9B" w:rsidP="0071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5D07B" w14:textId="77777777" w:rsidR="00742AFD" w:rsidRDefault="00742A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8D72" w14:textId="4CBF9749" w:rsidR="00E51F45" w:rsidRDefault="00742AFD">
    <w:pPr>
      <w:pStyle w:val="Nagwek"/>
    </w:pPr>
    <w:r>
      <w:t xml:space="preserve">                </w:t>
    </w:r>
    <w:r>
      <w:tab/>
    </w:r>
    <w:r w:rsidR="00C0266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61308" w14:textId="0142DA51" w:rsidR="007144EB" w:rsidRPr="00C02669" w:rsidRDefault="00E601E1" w:rsidP="00C02669">
    <w:pPr>
      <w:pStyle w:val="Nagwek"/>
    </w:pPr>
    <w:r>
      <w:rPr>
        <w:noProof/>
      </w:rPr>
      <w:drawing>
        <wp:inline distT="0" distB="0" distL="0" distR="0" wp14:anchorId="552EF666" wp14:editId="5818B27F">
          <wp:extent cx="1304925" cy="701040"/>
          <wp:effectExtent l="0" t="0" r="9525" b="3810"/>
          <wp:docPr id="705657816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6B8E503B" wp14:editId="5266A30F">
          <wp:extent cx="1256030" cy="475615"/>
          <wp:effectExtent l="0" t="0" r="1270" b="635"/>
          <wp:docPr id="1590825832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2266F948" wp14:editId="645A8F93">
          <wp:extent cx="1621790" cy="518160"/>
          <wp:effectExtent l="0" t="0" r="0" b="0"/>
          <wp:docPr id="470819017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4BD0"/>
    <w:multiLevelType w:val="hybridMultilevel"/>
    <w:tmpl w:val="78F83180"/>
    <w:lvl w:ilvl="0" w:tplc="C00642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8B10B3"/>
    <w:multiLevelType w:val="hybridMultilevel"/>
    <w:tmpl w:val="D9D42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B285A"/>
    <w:multiLevelType w:val="hybridMultilevel"/>
    <w:tmpl w:val="9266F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926FB"/>
    <w:multiLevelType w:val="hybridMultilevel"/>
    <w:tmpl w:val="D65C11B0"/>
    <w:lvl w:ilvl="0" w:tplc="6E9EFB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DED7E19"/>
    <w:multiLevelType w:val="hybridMultilevel"/>
    <w:tmpl w:val="57525F9C"/>
    <w:lvl w:ilvl="0" w:tplc="75D25A88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1F63C6D"/>
    <w:multiLevelType w:val="hybridMultilevel"/>
    <w:tmpl w:val="863E9C3E"/>
    <w:lvl w:ilvl="0" w:tplc="580632C8">
      <w:start w:val="1"/>
      <w:numFmt w:val="decimal"/>
      <w:lvlText w:val="%1)"/>
      <w:lvlJc w:val="left"/>
      <w:pPr>
        <w:ind w:left="862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83F5ED4"/>
    <w:multiLevelType w:val="hybridMultilevel"/>
    <w:tmpl w:val="57ACC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0152C"/>
    <w:multiLevelType w:val="hybridMultilevel"/>
    <w:tmpl w:val="29588D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B66A4"/>
    <w:multiLevelType w:val="hybridMultilevel"/>
    <w:tmpl w:val="A8E4B87C"/>
    <w:lvl w:ilvl="0" w:tplc="C930D0C4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5D5371E8"/>
    <w:multiLevelType w:val="hybridMultilevel"/>
    <w:tmpl w:val="993ACC1C"/>
    <w:lvl w:ilvl="0" w:tplc="E6CEF096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6641CC1"/>
    <w:multiLevelType w:val="hybridMultilevel"/>
    <w:tmpl w:val="F45E6A1E"/>
    <w:lvl w:ilvl="0" w:tplc="D8249E1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B7B0210"/>
    <w:multiLevelType w:val="hybridMultilevel"/>
    <w:tmpl w:val="8DB83AFA"/>
    <w:lvl w:ilvl="0" w:tplc="24C2AD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0A4E24"/>
    <w:multiLevelType w:val="hybridMultilevel"/>
    <w:tmpl w:val="0D08478E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594093685">
    <w:abstractNumId w:val="4"/>
  </w:num>
  <w:num w:numId="2" w16cid:durableId="853349353">
    <w:abstractNumId w:val="9"/>
  </w:num>
  <w:num w:numId="3" w16cid:durableId="1082801128">
    <w:abstractNumId w:val="5"/>
  </w:num>
  <w:num w:numId="4" w16cid:durableId="1052653709">
    <w:abstractNumId w:val="1"/>
  </w:num>
  <w:num w:numId="5" w16cid:durableId="1388411118">
    <w:abstractNumId w:val="11"/>
  </w:num>
  <w:num w:numId="6" w16cid:durableId="1999069828">
    <w:abstractNumId w:val="0"/>
  </w:num>
  <w:num w:numId="7" w16cid:durableId="1779790046">
    <w:abstractNumId w:val="12"/>
  </w:num>
  <w:num w:numId="8" w16cid:durableId="1535189103">
    <w:abstractNumId w:val="3"/>
  </w:num>
  <w:num w:numId="9" w16cid:durableId="667056756">
    <w:abstractNumId w:val="10"/>
  </w:num>
  <w:num w:numId="10" w16cid:durableId="176966529">
    <w:abstractNumId w:val="8"/>
  </w:num>
  <w:num w:numId="11" w16cid:durableId="1451587036">
    <w:abstractNumId w:val="6"/>
  </w:num>
  <w:num w:numId="12" w16cid:durableId="373163485">
    <w:abstractNumId w:val="7"/>
  </w:num>
  <w:num w:numId="13" w16cid:durableId="1675960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4EB"/>
    <w:rsid w:val="0001219B"/>
    <w:rsid w:val="00041BF4"/>
    <w:rsid w:val="000452DF"/>
    <w:rsid w:val="00065D0E"/>
    <w:rsid w:val="0007406B"/>
    <w:rsid w:val="00085DEE"/>
    <w:rsid w:val="00097ABD"/>
    <w:rsid w:val="000A042E"/>
    <w:rsid w:val="000B6215"/>
    <w:rsid w:val="000B7D9B"/>
    <w:rsid w:val="000C5D3F"/>
    <w:rsid w:val="000E0CE0"/>
    <w:rsid w:val="000F62F5"/>
    <w:rsid w:val="001165C1"/>
    <w:rsid w:val="00130525"/>
    <w:rsid w:val="00143577"/>
    <w:rsid w:val="00147C74"/>
    <w:rsid w:val="00180F8A"/>
    <w:rsid w:val="00181B8D"/>
    <w:rsid w:val="001A7B34"/>
    <w:rsid w:val="001E6332"/>
    <w:rsid w:val="001E7CCB"/>
    <w:rsid w:val="001F34CE"/>
    <w:rsid w:val="00227B3A"/>
    <w:rsid w:val="002454E6"/>
    <w:rsid w:val="002516EB"/>
    <w:rsid w:val="00254753"/>
    <w:rsid w:val="00262550"/>
    <w:rsid w:val="00276E5E"/>
    <w:rsid w:val="002A3F16"/>
    <w:rsid w:val="002C3BCC"/>
    <w:rsid w:val="002D5B3E"/>
    <w:rsid w:val="002E2562"/>
    <w:rsid w:val="002E2E12"/>
    <w:rsid w:val="002E44BE"/>
    <w:rsid w:val="002E7C71"/>
    <w:rsid w:val="00316C1D"/>
    <w:rsid w:val="003256AA"/>
    <w:rsid w:val="00343A5C"/>
    <w:rsid w:val="00365D05"/>
    <w:rsid w:val="0037508A"/>
    <w:rsid w:val="00383336"/>
    <w:rsid w:val="003A0B25"/>
    <w:rsid w:val="003B3310"/>
    <w:rsid w:val="003C650B"/>
    <w:rsid w:val="003D36F1"/>
    <w:rsid w:val="003F443F"/>
    <w:rsid w:val="003F5E64"/>
    <w:rsid w:val="00405C7D"/>
    <w:rsid w:val="00410371"/>
    <w:rsid w:val="004144A7"/>
    <w:rsid w:val="00415C96"/>
    <w:rsid w:val="00457265"/>
    <w:rsid w:val="004637D5"/>
    <w:rsid w:val="004749A2"/>
    <w:rsid w:val="004B1533"/>
    <w:rsid w:val="00521D7A"/>
    <w:rsid w:val="00524055"/>
    <w:rsid w:val="0054269F"/>
    <w:rsid w:val="00542990"/>
    <w:rsid w:val="00572F9F"/>
    <w:rsid w:val="00574042"/>
    <w:rsid w:val="00575352"/>
    <w:rsid w:val="005B4BC8"/>
    <w:rsid w:val="005C5DE5"/>
    <w:rsid w:val="005D0220"/>
    <w:rsid w:val="005D5B00"/>
    <w:rsid w:val="005E1CDF"/>
    <w:rsid w:val="005F223E"/>
    <w:rsid w:val="0060024B"/>
    <w:rsid w:val="00600300"/>
    <w:rsid w:val="006033F1"/>
    <w:rsid w:val="0061132C"/>
    <w:rsid w:val="00626D72"/>
    <w:rsid w:val="00637CF5"/>
    <w:rsid w:val="00657DDC"/>
    <w:rsid w:val="00662F79"/>
    <w:rsid w:val="00681C10"/>
    <w:rsid w:val="0068710C"/>
    <w:rsid w:val="006C1519"/>
    <w:rsid w:val="007078F2"/>
    <w:rsid w:val="007107F4"/>
    <w:rsid w:val="007144EB"/>
    <w:rsid w:val="007150D3"/>
    <w:rsid w:val="007254EB"/>
    <w:rsid w:val="00741B26"/>
    <w:rsid w:val="00742AFD"/>
    <w:rsid w:val="00742EB2"/>
    <w:rsid w:val="007458AF"/>
    <w:rsid w:val="007629CE"/>
    <w:rsid w:val="007A2B97"/>
    <w:rsid w:val="007B2201"/>
    <w:rsid w:val="007D2BE4"/>
    <w:rsid w:val="0080380A"/>
    <w:rsid w:val="00807683"/>
    <w:rsid w:val="008274BE"/>
    <w:rsid w:val="00863753"/>
    <w:rsid w:val="0087664F"/>
    <w:rsid w:val="00892DFA"/>
    <w:rsid w:val="008A76F1"/>
    <w:rsid w:val="008B1AAC"/>
    <w:rsid w:val="008B59CD"/>
    <w:rsid w:val="008C2B93"/>
    <w:rsid w:val="008E6FF4"/>
    <w:rsid w:val="008E7236"/>
    <w:rsid w:val="008E72ED"/>
    <w:rsid w:val="008F0F91"/>
    <w:rsid w:val="00912720"/>
    <w:rsid w:val="0091346F"/>
    <w:rsid w:val="00935FC8"/>
    <w:rsid w:val="009833A5"/>
    <w:rsid w:val="009A0E33"/>
    <w:rsid w:val="009A44E3"/>
    <w:rsid w:val="009D0BAB"/>
    <w:rsid w:val="009E7359"/>
    <w:rsid w:val="00A12527"/>
    <w:rsid w:val="00A13753"/>
    <w:rsid w:val="00A1710A"/>
    <w:rsid w:val="00A25013"/>
    <w:rsid w:val="00A44640"/>
    <w:rsid w:val="00A65D42"/>
    <w:rsid w:val="00A73133"/>
    <w:rsid w:val="00AB5BC8"/>
    <w:rsid w:val="00AE50F4"/>
    <w:rsid w:val="00AF5CC8"/>
    <w:rsid w:val="00B16BE6"/>
    <w:rsid w:val="00B32E58"/>
    <w:rsid w:val="00B40065"/>
    <w:rsid w:val="00B45691"/>
    <w:rsid w:val="00B663F3"/>
    <w:rsid w:val="00B77423"/>
    <w:rsid w:val="00BA0C1B"/>
    <w:rsid w:val="00BB4830"/>
    <w:rsid w:val="00C02669"/>
    <w:rsid w:val="00C123FE"/>
    <w:rsid w:val="00C20D99"/>
    <w:rsid w:val="00C3166B"/>
    <w:rsid w:val="00C37B24"/>
    <w:rsid w:val="00C4244A"/>
    <w:rsid w:val="00C5529F"/>
    <w:rsid w:val="00C6397A"/>
    <w:rsid w:val="00C96553"/>
    <w:rsid w:val="00CA5A56"/>
    <w:rsid w:val="00CC0046"/>
    <w:rsid w:val="00CD60B2"/>
    <w:rsid w:val="00CE5935"/>
    <w:rsid w:val="00D11528"/>
    <w:rsid w:val="00D274E6"/>
    <w:rsid w:val="00D35FB0"/>
    <w:rsid w:val="00D46753"/>
    <w:rsid w:val="00D60443"/>
    <w:rsid w:val="00D70A77"/>
    <w:rsid w:val="00D82287"/>
    <w:rsid w:val="00D85FD0"/>
    <w:rsid w:val="00DB4A69"/>
    <w:rsid w:val="00DD3746"/>
    <w:rsid w:val="00DE0919"/>
    <w:rsid w:val="00DF3C4B"/>
    <w:rsid w:val="00DF6B45"/>
    <w:rsid w:val="00E02263"/>
    <w:rsid w:val="00E05541"/>
    <w:rsid w:val="00E129A8"/>
    <w:rsid w:val="00E20253"/>
    <w:rsid w:val="00E20359"/>
    <w:rsid w:val="00E51F45"/>
    <w:rsid w:val="00E601E1"/>
    <w:rsid w:val="00E71B5F"/>
    <w:rsid w:val="00E93C0C"/>
    <w:rsid w:val="00EA2B66"/>
    <w:rsid w:val="00EA5E73"/>
    <w:rsid w:val="00EC64BF"/>
    <w:rsid w:val="00ED189A"/>
    <w:rsid w:val="00EE4666"/>
    <w:rsid w:val="00F1242E"/>
    <w:rsid w:val="00F15B3E"/>
    <w:rsid w:val="00F2277D"/>
    <w:rsid w:val="00F35FAD"/>
    <w:rsid w:val="00F657B3"/>
    <w:rsid w:val="00F70381"/>
    <w:rsid w:val="00F76938"/>
    <w:rsid w:val="00F82C12"/>
    <w:rsid w:val="00F912BD"/>
    <w:rsid w:val="00F9421C"/>
    <w:rsid w:val="00FA672E"/>
    <w:rsid w:val="00FE074E"/>
    <w:rsid w:val="00FE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990C7"/>
  <w15:chartTrackingRefBased/>
  <w15:docId w15:val="{42C32F16-7F42-49C7-9C46-DDCC4ED2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44E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144EB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144E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7144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14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4EB"/>
  </w:style>
  <w:style w:type="paragraph" w:styleId="Tekstdymka">
    <w:name w:val="Balloon Text"/>
    <w:basedOn w:val="Normalny"/>
    <w:link w:val="TekstdymkaZnak"/>
    <w:uiPriority w:val="99"/>
    <w:semiHidden/>
    <w:unhideWhenUsed/>
    <w:rsid w:val="00F82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C1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2B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2B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2B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2B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2B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3E305-DD0F-4A8B-9E81-A5289079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1817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B_Worotyłko</dc:creator>
  <cp:keywords/>
  <dc:description/>
  <cp:lastModifiedBy>Otylia Krajewska</cp:lastModifiedBy>
  <cp:revision>48</cp:revision>
  <cp:lastPrinted>2025-07-17T06:34:00Z</cp:lastPrinted>
  <dcterms:created xsi:type="dcterms:W3CDTF">2025-07-10T08:03:00Z</dcterms:created>
  <dcterms:modified xsi:type="dcterms:W3CDTF">2025-07-17T06:34:00Z</dcterms:modified>
</cp:coreProperties>
</file>